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A7AB1" w14:textId="77777777" w:rsidR="00FF3FE0" w:rsidRDefault="00FF3FE0" w:rsidP="000E01A9">
      <w:pPr>
        <w:pStyle w:val="Heading1arial"/>
      </w:pPr>
    </w:p>
    <w:p w14:paraId="1E81ACF9" w14:textId="1733A289" w:rsidR="00FF3FE0" w:rsidRDefault="00FF3FE0" w:rsidP="000E01A9">
      <w:pPr>
        <w:pStyle w:val="Heading1arial"/>
      </w:pPr>
      <w:r>
        <w:t xml:space="preserve">SERVICE DESCRIPTION: </w:t>
      </w:r>
      <w:r w:rsidR="000E01A9">
        <w:t>OPTUS GLOBAL DATA SERVICES</w:t>
      </w:r>
    </w:p>
    <w:p w14:paraId="6FD589AC" w14:textId="77777777" w:rsidR="00FF3FE0" w:rsidRDefault="00FF3FE0">
      <w:pPr>
        <w:rPr>
          <w:rFonts w:ascii="Arial" w:hAnsi="Arial" w:cs="Arial"/>
          <w:sz w:val="20"/>
          <w:szCs w:val="20"/>
        </w:rPr>
      </w:pPr>
    </w:p>
    <w:p w14:paraId="6E0F74AE" w14:textId="77777777" w:rsidR="00FF3FE0" w:rsidRDefault="00FF3FE0">
      <w:pPr>
        <w:rPr>
          <w:rFonts w:ascii="Arial" w:hAnsi="Arial" w:cs="Arial"/>
          <w:sz w:val="20"/>
          <w:szCs w:val="20"/>
        </w:rPr>
      </w:pPr>
      <w:r>
        <w:rPr>
          <w:rFonts w:ascii="Arial" w:hAnsi="Arial" w:cs="Arial"/>
          <w:sz w:val="20"/>
          <w:szCs w:val="20"/>
        </w:rPr>
        <w:t>This Service Description forms part of Optus’ Standard Form of Agreement pursuant to the Telecommunications Legislation.</w:t>
      </w:r>
    </w:p>
    <w:p w14:paraId="61FC3850" w14:textId="77777777" w:rsidR="00FF3FE0" w:rsidRDefault="00FF3FE0">
      <w:pPr>
        <w:rPr>
          <w:rFonts w:ascii="Arial" w:hAnsi="Arial" w:cs="Arial"/>
          <w:sz w:val="20"/>
          <w:szCs w:val="20"/>
        </w:rPr>
      </w:pPr>
    </w:p>
    <w:p w14:paraId="24092DB4" w14:textId="77777777" w:rsidR="00FF3FE0" w:rsidRDefault="00FF3FE0">
      <w:pPr>
        <w:rPr>
          <w:rFonts w:ascii="Arial" w:hAnsi="Arial" w:cs="Arial"/>
          <w:sz w:val="20"/>
          <w:szCs w:val="20"/>
        </w:rPr>
      </w:pPr>
      <w:r>
        <w:rPr>
          <w:rFonts w:ascii="Arial" w:hAnsi="Arial" w:cs="Arial"/>
          <w:sz w:val="20"/>
          <w:szCs w:val="20"/>
        </w:rPr>
        <w:t>This Service Description for the Optus Global Data Services comprises the following Parts:</w:t>
      </w:r>
    </w:p>
    <w:p w14:paraId="0F2B27AA" w14:textId="77777777" w:rsidR="00FF3FE0" w:rsidRDefault="00FF3FE0">
      <w:pPr>
        <w:rPr>
          <w:rFonts w:ascii="Arial" w:hAnsi="Arial" w:cs="Arial"/>
          <w:sz w:val="20"/>
          <w:szCs w:val="20"/>
        </w:rPr>
      </w:pPr>
    </w:p>
    <w:p w14:paraId="059D4D00" w14:textId="77777777" w:rsidR="00FF3FE0" w:rsidRPr="00991568" w:rsidRDefault="00FF3FE0">
      <w:pPr>
        <w:pStyle w:val="ListParagraph"/>
        <w:numPr>
          <w:ilvl w:val="0"/>
          <w:numId w:val="17"/>
        </w:numPr>
        <w:rPr>
          <w:rFonts w:ascii="Arial" w:hAnsi="Arial" w:cs="Arial"/>
          <w:sz w:val="20"/>
          <w:szCs w:val="20"/>
        </w:rPr>
      </w:pPr>
      <w:bookmarkStart w:id="0" w:name="_Hlk79394104"/>
      <w:r w:rsidRPr="00991568">
        <w:rPr>
          <w:rFonts w:ascii="Arial" w:hAnsi="Arial" w:cs="Arial"/>
          <w:b/>
          <w:bCs/>
          <w:sz w:val="20"/>
          <w:szCs w:val="20"/>
        </w:rPr>
        <w:t>Part 1:</w:t>
      </w:r>
      <w:r w:rsidRPr="00991568">
        <w:rPr>
          <w:rFonts w:ascii="Arial" w:hAnsi="Arial" w:cs="Arial"/>
          <w:sz w:val="20"/>
          <w:szCs w:val="20"/>
        </w:rPr>
        <w:t xml:space="preserve"> Service Family Terms (applicable to all Optus ConnectPlus Global Data); </w:t>
      </w:r>
      <w:bookmarkEnd w:id="0"/>
      <w:r w:rsidRPr="00991568">
        <w:rPr>
          <w:rFonts w:ascii="Arial" w:hAnsi="Arial" w:cs="Arial"/>
          <w:sz w:val="20"/>
          <w:szCs w:val="20"/>
        </w:rPr>
        <w:t xml:space="preserve">and </w:t>
      </w:r>
    </w:p>
    <w:p w14:paraId="7E9F9ADD" w14:textId="77777777" w:rsidR="00FF3FE0" w:rsidRPr="00991568" w:rsidRDefault="00FF3FE0">
      <w:pPr>
        <w:rPr>
          <w:rFonts w:ascii="Arial" w:hAnsi="Arial" w:cs="Arial"/>
          <w:sz w:val="20"/>
          <w:szCs w:val="20"/>
        </w:rPr>
      </w:pPr>
    </w:p>
    <w:p w14:paraId="4C051462" w14:textId="77777777" w:rsidR="00FF3FE0" w:rsidRPr="00991568" w:rsidRDefault="00FF3FE0">
      <w:pPr>
        <w:pStyle w:val="ListParagraph"/>
        <w:numPr>
          <w:ilvl w:val="0"/>
          <w:numId w:val="17"/>
        </w:numPr>
        <w:rPr>
          <w:rFonts w:ascii="Arial" w:hAnsi="Arial" w:cs="Arial"/>
          <w:sz w:val="20"/>
          <w:szCs w:val="20"/>
        </w:rPr>
      </w:pPr>
      <w:bookmarkStart w:id="1" w:name="_Hlk79403615"/>
      <w:r w:rsidRPr="00991568">
        <w:rPr>
          <w:rFonts w:ascii="Arial" w:hAnsi="Arial" w:cs="Arial"/>
          <w:b/>
          <w:bCs/>
          <w:sz w:val="20"/>
          <w:szCs w:val="20"/>
        </w:rPr>
        <w:t>Part 2:</w:t>
      </w:r>
      <w:r w:rsidRPr="00991568">
        <w:rPr>
          <w:rFonts w:ascii="Arial" w:hAnsi="Arial" w:cs="Arial"/>
          <w:sz w:val="20"/>
          <w:szCs w:val="20"/>
        </w:rPr>
        <w:t xml:space="preserve"> Service Option Terms</w:t>
      </w:r>
      <w:bookmarkEnd w:id="1"/>
      <w:r w:rsidRPr="00991568">
        <w:rPr>
          <w:rFonts w:ascii="Arial" w:hAnsi="Arial" w:cs="Arial"/>
          <w:sz w:val="20"/>
          <w:szCs w:val="20"/>
        </w:rPr>
        <w:t>.</w:t>
      </w:r>
    </w:p>
    <w:p w14:paraId="79EBD66E" w14:textId="77777777" w:rsidR="00FF3FE0" w:rsidRDefault="00FF3FE0">
      <w:pPr>
        <w:rPr>
          <w:rFonts w:ascii="Arial" w:hAnsi="Arial" w:cs="Arial"/>
          <w:sz w:val="20"/>
          <w:szCs w:val="20"/>
        </w:rPr>
      </w:pPr>
    </w:p>
    <w:p w14:paraId="678E2A34" w14:textId="77777777" w:rsidR="00FF3FE0" w:rsidRPr="009527FA" w:rsidRDefault="00FF3FE0">
      <w:pPr>
        <w:pStyle w:val="ListParagraph"/>
        <w:ind w:left="0"/>
        <w:rPr>
          <w:rFonts w:ascii="Arial" w:hAnsi="Arial" w:cs="Arial"/>
          <w:b/>
          <w:bCs/>
          <w:sz w:val="20"/>
          <w:szCs w:val="20"/>
        </w:rPr>
      </w:pPr>
      <w:r w:rsidRPr="009527FA">
        <w:rPr>
          <w:rFonts w:ascii="Arial" w:hAnsi="Arial" w:cs="Arial"/>
          <w:sz w:val="20"/>
          <w:szCs w:val="20"/>
        </w:rPr>
        <w:t>The Service Option Terms are separate terms applicable to each of the following Optus Global Data Services Service Options and are to be read in conjunction with both the General Terms (or, if you have an existing written agreement with Optus, that agreement) and the Service Family Terms:</w:t>
      </w:r>
    </w:p>
    <w:p w14:paraId="53F5EAA0" w14:textId="77777777" w:rsidR="00FF3FE0" w:rsidRPr="009527FA" w:rsidRDefault="00FF3FE0">
      <w:pPr>
        <w:pStyle w:val="ListParagraph"/>
        <w:ind w:left="360"/>
        <w:rPr>
          <w:rFonts w:ascii="Arial" w:hAnsi="Arial" w:cs="Arial"/>
          <w:b/>
          <w:bCs/>
          <w:sz w:val="20"/>
          <w:szCs w:val="20"/>
        </w:rPr>
      </w:pPr>
    </w:p>
    <w:p w14:paraId="1C36DEE2" w14:textId="77777777" w:rsidR="00FF3FE0" w:rsidRPr="009527FA" w:rsidRDefault="00FF3FE0" w:rsidP="006553CF">
      <w:pPr>
        <w:pStyle w:val="ListParagraph"/>
        <w:rPr>
          <w:rFonts w:ascii="Arial" w:hAnsi="Arial" w:cs="Arial"/>
          <w:b/>
          <w:bCs/>
          <w:sz w:val="20"/>
          <w:szCs w:val="20"/>
        </w:rPr>
      </w:pPr>
    </w:p>
    <w:p w14:paraId="00114704" w14:textId="7A8CAB8F" w:rsidR="00FF3FE0" w:rsidRPr="009527FA" w:rsidRDefault="00FF3FE0">
      <w:pPr>
        <w:pStyle w:val="ListParagraph"/>
        <w:numPr>
          <w:ilvl w:val="0"/>
          <w:numId w:val="6"/>
        </w:numPr>
        <w:rPr>
          <w:rFonts w:ascii="Arial" w:hAnsi="Arial" w:cs="Arial"/>
          <w:b/>
          <w:bCs/>
          <w:sz w:val="20"/>
          <w:szCs w:val="20"/>
        </w:rPr>
      </w:pPr>
      <w:bookmarkStart w:id="2" w:name="_Hlk105411476"/>
      <w:r w:rsidRPr="009527FA">
        <w:rPr>
          <w:rFonts w:ascii="Arial" w:hAnsi="Arial" w:cs="Arial"/>
          <w:b/>
          <w:bCs/>
          <w:sz w:val="20"/>
          <w:szCs w:val="20"/>
        </w:rPr>
        <w:t>ConnectPlus Global Internet</w:t>
      </w:r>
      <w:r w:rsidR="008C574A">
        <w:rPr>
          <w:rFonts w:ascii="Arial" w:hAnsi="Arial" w:cs="Arial"/>
          <w:b/>
          <w:bCs/>
          <w:sz w:val="20"/>
          <w:szCs w:val="20"/>
        </w:rPr>
        <w:t xml:space="preserve"> Service</w:t>
      </w:r>
    </w:p>
    <w:bookmarkEnd w:id="2"/>
    <w:p w14:paraId="31DE1FCC" w14:textId="77777777" w:rsidR="00FF3FE0" w:rsidRDefault="00FF3FE0" w:rsidP="000E01A9">
      <w:pPr>
        <w:pStyle w:val="Heading1arial"/>
        <w:rPr>
          <w:rFonts w:ascii="Calibri" w:hAnsi="Calibri" w:cs="Calibri"/>
          <w:sz w:val="22"/>
          <w:szCs w:val="22"/>
        </w:rPr>
      </w:pPr>
      <w:r>
        <w:br w:type="page"/>
      </w:r>
      <w:r>
        <w:lastRenderedPageBreak/>
        <w:t>PART 1: SERVICE FAMILY TERMS: Optus Global Data Services</w:t>
      </w:r>
    </w:p>
    <w:p w14:paraId="3176A98E" w14:textId="77777777" w:rsidR="00FF3FE0" w:rsidRDefault="00FF3FE0">
      <w:pPr>
        <w:rPr>
          <w:rFonts w:ascii="Arial" w:hAnsi="Arial" w:cs="Arial"/>
          <w:sz w:val="20"/>
          <w:szCs w:val="20"/>
        </w:rPr>
      </w:pPr>
      <w:r w:rsidRPr="002307D9">
        <w:rPr>
          <w:rFonts w:ascii="Arial" w:hAnsi="Arial" w:cs="Arial"/>
          <w:sz w:val="20"/>
          <w:szCs w:val="20"/>
        </w:rPr>
        <w:t>If there is any inconsistency between the terms of the documents that form the Agreement, they will be interpreted in the following order of precedence: the Service Option Terms of the Service Description, the Service Family Terms of the Service Description, the General Terms (or your existing written agreement) and the Application, except to the extent of any inconsistency in pricing (in which case the Application overrides).</w:t>
      </w:r>
    </w:p>
    <w:p w14:paraId="305388E6" w14:textId="77777777" w:rsidR="00FF3FE0" w:rsidRDefault="00FF3FE0">
      <w:pPr>
        <w:rPr>
          <w:rFonts w:ascii="Arial" w:eastAsia="Times New Roman" w:hAnsi="Arial" w:cs="Arial"/>
          <w:sz w:val="20"/>
          <w:szCs w:val="20"/>
        </w:rPr>
      </w:pPr>
    </w:p>
    <w:p w14:paraId="0FB7B101" w14:textId="77777777" w:rsidR="00FF3FE0" w:rsidRDefault="00FF3FE0">
      <w:pPr>
        <w:rPr>
          <w:rFonts w:ascii="Arial" w:eastAsia="Times New Roman" w:hAnsi="Arial" w:cs="Arial"/>
          <w:sz w:val="20"/>
          <w:szCs w:val="20"/>
        </w:rPr>
      </w:pPr>
    </w:p>
    <w:p w14:paraId="150E37DA" w14:textId="77777777" w:rsidR="00FF3FE0" w:rsidRDefault="00FF3FE0">
      <w:pPr>
        <w:pStyle w:val="Legal1"/>
        <w:rPr>
          <w:b/>
        </w:rPr>
      </w:pPr>
      <w:r>
        <w:rPr>
          <w:b/>
        </w:rPr>
        <w:t>SERVICE FAMILY</w:t>
      </w:r>
    </w:p>
    <w:p w14:paraId="5D815A6B" w14:textId="77777777" w:rsidR="00FF3FE0" w:rsidRDefault="00FF3FE0">
      <w:pPr>
        <w:pStyle w:val="Legal2"/>
      </w:pPr>
      <w:r>
        <w:t>Service Description:</w:t>
      </w:r>
    </w:p>
    <w:p w14:paraId="4676ABDD" w14:textId="77777777" w:rsidR="00FF3FE0" w:rsidRDefault="00FF3FE0">
      <w:pPr>
        <w:pStyle w:val="Legal2"/>
        <w:numPr>
          <w:ilvl w:val="0"/>
          <w:numId w:val="0"/>
        </w:numPr>
        <w:ind w:left="851"/>
      </w:pPr>
      <w:r w:rsidRPr="002307D9">
        <w:rPr>
          <w:rFonts w:cs="Arial"/>
          <w:szCs w:val="20"/>
        </w:rPr>
        <w:t xml:space="preserve">The Optus Global Data service provides for the transmission of data between an Originating Service Delivery Point and a Terminating Service Delivery Point, or the public </w:t>
      </w:r>
      <w:r w:rsidR="006B0260">
        <w:rPr>
          <w:rFonts w:cs="Arial"/>
          <w:szCs w:val="20"/>
        </w:rPr>
        <w:t>i</w:t>
      </w:r>
      <w:r w:rsidRPr="002307D9">
        <w:rPr>
          <w:rFonts w:cs="Arial"/>
          <w:szCs w:val="20"/>
        </w:rPr>
        <w:t>nternet, through a one stop shopping arrangement.</w:t>
      </w:r>
    </w:p>
    <w:p w14:paraId="51AC13D4" w14:textId="77777777" w:rsidR="00FF3FE0" w:rsidRDefault="00FF3FE0">
      <w:pPr>
        <w:pStyle w:val="Legal2"/>
      </w:pPr>
      <w:r>
        <w:t>Optus Group Company</w:t>
      </w:r>
    </w:p>
    <w:p w14:paraId="51817DFD" w14:textId="77777777" w:rsidR="00FF3FE0" w:rsidRDefault="00FF3FE0">
      <w:pPr>
        <w:pStyle w:val="MELegal2"/>
        <w:ind w:left="851"/>
        <w:rPr>
          <w:rFonts w:ascii="Arial" w:hAnsi="Arial" w:cs="Arial"/>
        </w:rPr>
      </w:pPr>
      <w:r>
        <w:rPr>
          <w:rFonts w:ascii="Arial" w:hAnsi="Arial" w:cs="Arial"/>
        </w:rPr>
        <w:t>The Optus Global Data Services are supplied by Optus Networks Pty Limited (ABN 92 008 570 330), an Optus Group Company</w:t>
      </w:r>
      <w:r w:rsidR="00B42479">
        <w:rPr>
          <w:rFonts w:ascii="Arial" w:hAnsi="Arial" w:cs="Arial"/>
        </w:rPr>
        <w:t>.</w:t>
      </w:r>
    </w:p>
    <w:p w14:paraId="6FCB21CF" w14:textId="77777777" w:rsidR="00FF3FE0" w:rsidRDefault="00FF3FE0">
      <w:pPr>
        <w:pStyle w:val="Legal1"/>
        <w:rPr>
          <w:b/>
        </w:rPr>
      </w:pPr>
      <w:r>
        <w:rPr>
          <w:b/>
        </w:rPr>
        <w:t>SERVICE OPTIONS</w:t>
      </w:r>
    </w:p>
    <w:p w14:paraId="5EDCE64D" w14:textId="77777777" w:rsidR="00FF3FE0" w:rsidRDefault="00FF3FE0">
      <w:pPr>
        <w:pStyle w:val="Legal2"/>
      </w:pPr>
      <w:r>
        <w:t>Current:</w:t>
      </w:r>
    </w:p>
    <w:p w14:paraId="5B7C0B96" w14:textId="7DC8A10F" w:rsidR="00FF3FE0" w:rsidRDefault="00FF3FE0">
      <w:pPr>
        <w:pStyle w:val="Legal1"/>
        <w:numPr>
          <w:ilvl w:val="0"/>
          <w:numId w:val="6"/>
        </w:numPr>
        <w:spacing w:after="0"/>
        <w:ind w:left="1211"/>
      </w:pPr>
      <w:r>
        <w:t>ConnectPlus Global Internet</w:t>
      </w:r>
      <w:r w:rsidR="008C574A">
        <w:t xml:space="preserve"> Service</w:t>
      </w:r>
    </w:p>
    <w:p w14:paraId="40D55DBF" w14:textId="77777777" w:rsidR="00FF3FE0" w:rsidRDefault="00FF3FE0">
      <w:pPr>
        <w:ind w:left="491"/>
        <w:rPr>
          <w:rFonts w:ascii="Arial" w:hAnsi="Arial" w:cs="Arial"/>
          <w:b/>
          <w:bCs/>
          <w:sz w:val="20"/>
          <w:szCs w:val="20"/>
        </w:rPr>
      </w:pPr>
    </w:p>
    <w:p w14:paraId="547A4393" w14:textId="77777777" w:rsidR="00FF3FE0" w:rsidRDefault="00FF3FE0">
      <w:pPr>
        <w:pStyle w:val="ListParagraph"/>
        <w:ind w:left="851"/>
        <w:rPr>
          <w:rFonts w:ascii="Arial" w:hAnsi="Arial" w:cs="Arial"/>
          <w:sz w:val="20"/>
          <w:szCs w:val="20"/>
        </w:rPr>
      </w:pPr>
      <w:r>
        <w:rPr>
          <w:rFonts w:ascii="Arial" w:hAnsi="Arial" w:cs="Arial"/>
          <w:sz w:val="20"/>
          <w:szCs w:val="20"/>
        </w:rPr>
        <w:t xml:space="preserve"> “Service”.</w:t>
      </w:r>
    </w:p>
    <w:p w14:paraId="717F3A69" w14:textId="77777777" w:rsidR="00FF3FE0" w:rsidRDefault="00FF3FE0">
      <w:pPr>
        <w:pStyle w:val="ListParagraph"/>
        <w:ind w:left="851"/>
        <w:rPr>
          <w:rFonts w:ascii="Arial" w:hAnsi="Arial" w:cs="Arial"/>
          <w:sz w:val="20"/>
          <w:szCs w:val="20"/>
        </w:rPr>
      </w:pPr>
    </w:p>
    <w:p w14:paraId="38F0D072" w14:textId="77777777" w:rsidR="00FF3FE0" w:rsidRDefault="00FF3FE0">
      <w:pPr>
        <w:rPr>
          <w:rFonts w:ascii="Arial" w:hAnsi="Arial" w:cs="Arial"/>
          <w:sz w:val="20"/>
          <w:szCs w:val="20"/>
        </w:rPr>
      </w:pPr>
    </w:p>
    <w:p w14:paraId="09797A76" w14:textId="77777777" w:rsidR="00FF3FE0" w:rsidRDefault="00FF3FE0">
      <w:pPr>
        <w:pStyle w:val="Legal2"/>
        <w:rPr>
          <w:rFonts w:cs="Arial"/>
        </w:rPr>
      </w:pPr>
      <w:r>
        <w:rPr>
          <w:rFonts w:cs="Arial"/>
          <w:szCs w:val="20"/>
        </w:rPr>
        <w:t>Selecting</w:t>
      </w:r>
      <w:r>
        <w:rPr>
          <w:rFonts w:cs="Arial"/>
        </w:rPr>
        <w:t xml:space="preserve"> Service Options</w:t>
      </w:r>
    </w:p>
    <w:p w14:paraId="145BBA91" w14:textId="77777777" w:rsidR="00FF3FE0" w:rsidRDefault="00FF3FE0">
      <w:pPr>
        <w:pStyle w:val="MELegal2"/>
        <w:ind w:left="851"/>
        <w:rPr>
          <w:rFonts w:ascii="Arial" w:hAnsi="Arial" w:cs="Arial"/>
        </w:rPr>
      </w:pPr>
      <w:r>
        <w:rPr>
          <w:rFonts w:ascii="Arial" w:hAnsi="Arial" w:cs="Arial"/>
        </w:rPr>
        <w:t>Some Service Options can only be provided to you on the basis that you also acquire other Service Options. Service Options which are prerequisites to other Service Options are noted in the Service Option Terms as ‘Related Service Options’. Information on prerequisite Service Options is contained in the Application or as advised by Optus when you lodge the Application.</w:t>
      </w:r>
    </w:p>
    <w:p w14:paraId="1E10FAE9" w14:textId="77777777" w:rsidR="00FF3FE0" w:rsidRDefault="00FF3FE0">
      <w:pPr>
        <w:pStyle w:val="Legal1"/>
        <w:tabs>
          <w:tab w:val="clear" w:pos="851"/>
        </w:tabs>
        <w:rPr>
          <w:b/>
        </w:rPr>
      </w:pPr>
      <w:r>
        <w:rPr>
          <w:b/>
        </w:rPr>
        <w:t>CANCELLATION FEE</w:t>
      </w:r>
    </w:p>
    <w:p w14:paraId="0C7672E5" w14:textId="77777777" w:rsidR="00FF3FE0" w:rsidRPr="002307D9" w:rsidRDefault="00FF3FE0">
      <w:pPr>
        <w:pStyle w:val="Legal2"/>
        <w:numPr>
          <w:ilvl w:val="1"/>
          <w:numId w:val="122"/>
        </w:numPr>
      </w:pPr>
      <w:r w:rsidRPr="002307D9">
        <w:t>Notwithstanding anything in the General Terms or your agreement, if:</w:t>
      </w:r>
    </w:p>
    <w:p w14:paraId="37228226" w14:textId="77777777" w:rsidR="00FF3FE0" w:rsidRDefault="00FF3FE0">
      <w:pPr>
        <w:pStyle w:val="Legal2"/>
        <w:numPr>
          <w:ilvl w:val="0"/>
          <w:numId w:val="126"/>
        </w:numPr>
      </w:pPr>
      <w:r>
        <w:t xml:space="preserve">you wish to cancel your Service or an Individual Service during the Committed Term, you must give us at least 90 days written notice; or </w:t>
      </w:r>
    </w:p>
    <w:p w14:paraId="41E7C62B" w14:textId="77777777" w:rsidR="00FF3FE0" w:rsidRDefault="00FF3FE0">
      <w:pPr>
        <w:pStyle w:val="Legal2"/>
        <w:numPr>
          <w:ilvl w:val="0"/>
          <w:numId w:val="126"/>
        </w:numPr>
      </w:pPr>
      <w:r>
        <w:t>a party wishes to terminate the Agreement after the expiry of the Committed Term, that party must give at least 90 days written notice to the other party.</w:t>
      </w:r>
    </w:p>
    <w:p w14:paraId="73AA3BB5" w14:textId="77777777" w:rsidR="00FF3FE0" w:rsidRDefault="00FF3FE0">
      <w:pPr>
        <w:pStyle w:val="Legal2"/>
        <w:numPr>
          <w:ilvl w:val="1"/>
          <w:numId w:val="122"/>
        </w:numPr>
      </w:pPr>
      <w:r>
        <w:rPr>
          <w:rFonts w:cs="Arial"/>
        </w:rPr>
        <w:t>Where your Service or Individual Service is cancelled during the Committed Term and a Cancellation Fee is payable under the General Terms, you will need to pay us an amount equal to the net present value of</w:t>
      </w:r>
      <w:r>
        <w:t>:</w:t>
      </w:r>
    </w:p>
    <w:p w14:paraId="64C171A8" w14:textId="77777777" w:rsidR="00FF3FE0" w:rsidRDefault="00FF3FE0">
      <w:pPr>
        <w:pStyle w:val="MELegal3"/>
        <w:numPr>
          <w:ilvl w:val="2"/>
          <w:numId w:val="10"/>
        </w:numPr>
        <w:rPr>
          <w:rFonts w:ascii="Arial" w:hAnsi="Arial" w:cs="Arial"/>
          <w:sz w:val="20"/>
          <w:szCs w:val="20"/>
        </w:rPr>
      </w:pPr>
      <w:r>
        <w:rPr>
          <w:rFonts w:ascii="Arial" w:hAnsi="Arial" w:cs="Arial"/>
          <w:sz w:val="20"/>
          <w:szCs w:val="20"/>
        </w:rPr>
        <w:t xml:space="preserve">the profit component of all amounts that would have been payable in respect of the monthly recurring charge for the </w:t>
      </w:r>
      <w:r w:rsidR="00C2394B">
        <w:rPr>
          <w:rFonts w:ascii="Arial" w:hAnsi="Arial" w:cs="Arial"/>
          <w:sz w:val="20"/>
          <w:szCs w:val="20"/>
        </w:rPr>
        <w:t>relevant Individual</w:t>
      </w:r>
      <w:r>
        <w:rPr>
          <w:rFonts w:ascii="Arial" w:hAnsi="Arial" w:cs="Arial"/>
          <w:sz w:val="20"/>
          <w:szCs w:val="20"/>
        </w:rPr>
        <w:t xml:space="preserve"> Service for the remainder of the Committed Term from the date cancellation takes effect; plus</w:t>
      </w:r>
    </w:p>
    <w:p w14:paraId="6C32313D" w14:textId="77777777" w:rsidR="00FF3FE0" w:rsidRDefault="00FF3FE0">
      <w:pPr>
        <w:pStyle w:val="MELegal3"/>
        <w:numPr>
          <w:ilvl w:val="2"/>
          <w:numId w:val="10"/>
        </w:numPr>
        <w:rPr>
          <w:rFonts w:ascii="Arial" w:hAnsi="Arial" w:cs="Arial"/>
          <w:sz w:val="20"/>
          <w:szCs w:val="20"/>
        </w:rPr>
      </w:pPr>
      <w:r>
        <w:rPr>
          <w:rFonts w:ascii="Arial" w:hAnsi="Arial" w:cs="Arial"/>
          <w:sz w:val="20"/>
          <w:szCs w:val="20"/>
        </w:rPr>
        <w:t>all amounts that will be incurred by Optus as a result of the cancellation; plus</w:t>
      </w:r>
    </w:p>
    <w:p w14:paraId="5C97F0FD" w14:textId="2ACDF25E" w:rsidR="00FF3FE0" w:rsidRDefault="00FF3FE0">
      <w:pPr>
        <w:pStyle w:val="MELegal3"/>
        <w:numPr>
          <w:ilvl w:val="2"/>
          <w:numId w:val="10"/>
        </w:numPr>
        <w:rPr>
          <w:rFonts w:ascii="Arial" w:hAnsi="Arial" w:cs="Arial"/>
          <w:sz w:val="20"/>
          <w:szCs w:val="20"/>
        </w:rPr>
      </w:pPr>
      <w:r>
        <w:rPr>
          <w:rFonts w:ascii="Arial" w:hAnsi="Arial" w:cs="Arial"/>
          <w:sz w:val="20"/>
          <w:szCs w:val="20"/>
        </w:rPr>
        <w:lastRenderedPageBreak/>
        <w:t xml:space="preserve">any unavoidable </w:t>
      </w:r>
      <w:r w:rsidR="008C574A">
        <w:rPr>
          <w:rFonts w:ascii="Arial" w:hAnsi="Arial" w:cs="Arial"/>
          <w:sz w:val="20"/>
          <w:szCs w:val="20"/>
        </w:rPr>
        <w:t>third-party</w:t>
      </w:r>
      <w:r>
        <w:rPr>
          <w:rFonts w:ascii="Arial" w:hAnsi="Arial" w:cs="Arial"/>
          <w:sz w:val="20"/>
          <w:szCs w:val="20"/>
        </w:rPr>
        <w:t xml:space="preserve"> costs that will be incurred by Optus, in respect of the relevant Individual Service for the remainder of the Committed Term from the date cancellation takes </w:t>
      </w:r>
      <w:proofErr w:type="gramStart"/>
      <w:r>
        <w:rPr>
          <w:rFonts w:ascii="Arial" w:hAnsi="Arial" w:cs="Arial"/>
          <w:sz w:val="20"/>
          <w:szCs w:val="20"/>
        </w:rPr>
        <w:t>effect;</w:t>
      </w:r>
      <w:proofErr w:type="gramEnd"/>
      <w:r>
        <w:rPr>
          <w:rFonts w:ascii="Arial" w:hAnsi="Arial" w:cs="Arial"/>
          <w:sz w:val="20"/>
          <w:szCs w:val="20"/>
        </w:rPr>
        <w:t xml:space="preserve"> </w:t>
      </w:r>
    </w:p>
    <w:p w14:paraId="4C04EF41" w14:textId="77777777" w:rsidR="00FF3FE0" w:rsidRDefault="00FF3FE0">
      <w:pPr>
        <w:pStyle w:val="MELegal2"/>
        <w:ind w:left="851"/>
        <w:rPr>
          <w:rFonts w:ascii="Arial" w:hAnsi="Arial" w:cs="Arial"/>
        </w:rPr>
      </w:pPr>
      <w:r>
        <w:rPr>
          <w:rFonts w:ascii="Arial" w:hAnsi="Arial" w:cs="Arial"/>
        </w:rPr>
        <w:t>unless a different formula or a specified amount is otherwise expressly provided in the Standard Pricing Table or your Application</w:t>
      </w:r>
      <w:r w:rsidR="00B42479">
        <w:rPr>
          <w:rFonts w:ascii="Arial" w:hAnsi="Arial" w:cs="Arial"/>
        </w:rPr>
        <w:t>.</w:t>
      </w:r>
    </w:p>
    <w:p w14:paraId="745B662E" w14:textId="77777777" w:rsidR="00FF3FE0" w:rsidRDefault="00FF3FE0"/>
    <w:p w14:paraId="716BDD2E" w14:textId="77777777" w:rsidR="00FF3FE0" w:rsidRDefault="00FF3FE0">
      <w:pPr>
        <w:pStyle w:val="Legal1"/>
        <w:rPr>
          <w:b/>
        </w:rPr>
      </w:pPr>
      <w:r>
        <w:rPr>
          <w:b/>
        </w:rPr>
        <w:t>ONE STOP SHOPPING</w:t>
      </w:r>
    </w:p>
    <w:p w14:paraId="52113242" w14:textId="77777777" w:rsidR="00FF3FE0" w:rsidRDefault="00FF3FE0">
      <w:pPr>
        <w:pStyle w:val="Legal2"/>
        <w:rPr>
          <w:rFonts w:cs="Arial"/>
          <w:szCs w:val="20"/>
        </w:rPr>
      </w:pPr>
      <w:r>
        <w:rPr>
          <w:rFonts w:cs="Arial"/>
          <w:szCs w:val="20"/>
        </w:rPr>
        <w:t>Service Exclusions</w:t>
      </w:r>
      <w:r w:rsidR="002307D9">
        <w:rPr>
          <w:rFonts w:cs="Arial"/>
          <w:szCs w:val="20"/>
        </w:rPr>
        <w:t>:</w:t>
      </w:r>
    </w:p>
    <w:p w14:paraId="78C1F440" w14:textId="39D7D112" w:rsidR="00FF3FE0" w:rsidRDefault="00FF3FE0">
      <w:pPr>
        <w:pStyle w:val="MELegal3"/>
        <w:numPr>
          <w:ilvl w:val="2"/>
          <w:numId w:val="123"/>
        </w:numPr>
        <w:rPr>
          <w:rFonts w:ascii="Arial" w:hAnsi="Arial" w:cs="Arial"/>
          <w:sz w:val="20"/>
          <w:szCs w:val="20"/>
        </w:rPr>
      </w:pPr>
      <w:r>
        <w:rPr>
          <w:rFonts w:ascii="Arial" w:hAnsi="Arial" w:cs="Arial"/>
          <w:sz w:val="20"/>
          <w:szCs w:val="20"/>
        </w:rPr>
        <w:t xml:space="preserve">You are required to </w:t>
      </w:r>
      <w:proofErr w:type="gramStart"/>
      <w:r>
        <w:rPr>
          <w:rFonts w:ascii="Arial" w:hAnsi="Arial" w:cs="Arial"/>
          <w:sz w:val="20"/>
          <w:szCs w:val="20"/>
        </w:rPr>
        <w:t>enter into</w:t>
      </w:r>
      <w:proofErr w:type="gramEnd"/>
      <w:r>
        <w:rPr>
          <w:rFonts w:ascii="Arial" w:hAnsi="Arial" w:cs="Arial"/>
          <w:sz w:val="20"/>
          <w:szCs w:val="20"/>
        </w:rPr>
        <w:t xml:space="preserve"> </w:t>
      </w:r>
      <w:r w:rsidRPr="009527FA">
        <w:rPr>
          <w:rFonts w:ascii="Arial" w:hAnsi="Arial" w:cs="Arial"/>
          <w:sz w:val="20"/>
          <w:szCs w:val="20"/>
        </w:rPr>
        <w:t xml:space="preserve">a </w:t>
      </w:r>
      <w:r>
        <w:rPr>
          <w:rFonts w:ascii="Arial" w:hAnsi="Arial" w:cs="Arial"/>
          <w:sz w:val="20"/>
          <w:szCs w:val="20"/>
        </w:rPr>
        <w:t>direct arrangement with</w:t>
      </w:r>
      <w:r w:rsidR="009527FA" w:rsidRPr="002307D9">
        <w:rPr>
          <w:rFonts w:ascii="Arial" w:hAnsi="Arial" w:cs="Arial"/>
          <w:sz w:val="20"/>
          <w:szCs w:val="20"/>
        </w:rPr>
        <w:t xml:space="preserve"> </w:t>
      </w:r>
      <w:r w:rsidRPr="009527FA">
        <w:rPr>
          <w:rFonts w:ascii="Arial" w:hAnsi="Arial" w:cs="Arial"/>
          <w:sz w:val="20"/>
          <w:szCs w:val="20"/>
        </w:rPr>
        <w:t>carriers for the supply of each of the</w:t>
      </w:r>
      <w:r>
        <w:rPr>
          <w:rFonts w:ascii="Arial" w:hAnsi="Arial" w:cs="Arial"/>
          <w:sz w:val="20"/>
          <w:szCs w:val="20"/>
        </w:rPr>
        <w:t xml:space="preserve"> </w:t>
      </w:r>
      <w:r w:rsidR="008C574A" w:rsidRPr="009527FA">
        <w:rPr>
          <w:rFonts w:ascii="Arial" w:hAnsi="Arial" w:cs="Arial"/>
          <w:sz w:val="20"/>
          <w:szCs w:val="20"/>
        </w:rPr>
        <w:t>Third-Party</w:t>
      </w:r>
      <w:r w:rsidRPr="009527FA">
        <w:rPr>
          <w:rFonts w:ascii="Arial" w:hAnsi="Arial" w:cs="Arial"/>
          <w:sz w:val="20"/>
          <w:szCs w:val="20"/>
        </w:rPr>
        <w:t xml:space="preserve"> Access Service</w:t>
      </w:r>
      <w:r w:rsidR="009527FA">
        <w:rPr>
          <w:rFonts w:ascii="Arial" w:hAnsi="Arial" w:cs="Arial"/>
          <w:sz w:val="20"/>
          <w:szCs w:val="20"/>
        </w:rPr>
        <w:t>.</w:t>
      </w:r>
      <w:r>
        <w:rPr>
          <w:rFonts w:ascii="Arial" w:hAnsi="Arial" w:cs="Arial"/>
          <w:b/>
          <w:bCs/>
          <w:sz w:val="20"/>
          <w:szCs w:val="20"/>
        </w:rPr>
        <w:t xml:space="preserve"> </w:t>
      </w:r>
    </w:p>
    <w:p w14:paraId="43C43921" w14:textId="277C7FF9" w:rsidR="00FF3FE0" w:rsidRPr="002307D9" w:rsidRDefault="00FF3FE0">
      <w:pPr>
        <w:pStyle w:val="MELegal3"/>
        <w:numPr>
          <w:ilvl w:val="2"/>
          <w:numId w:val="10"/>
        </w:numPr>
        <w:tabs>
          <w:tab w:val="clear" w:pos="1247"/>
        </w:tabs>
        <w:rPr>
          <w:rFonts w:ascii="Arial" w:hAnsi="Arial" w:cs="Arial"/>
          <w:sz w:val="20"/>
          <w:szCs w:val="20"/>
        </w:rPr>
      </w:pPr>
      <w:r w:rsidRPr="002307D9">
        <w:rPr>
          <w:rFonts w:ascii="Arial" w:hAnsi="Arial" w:cs="Arial"/>
          <w:sz w:val="20"/>
          <w:szCs w:val="20"/>
        </w:rPr>
        <w:t xml:space="preserve">When you select a Service Option, you are appointing Optus (or its related bodies corporate) as your agent to enter into an agreement or another arrangement, on your behalf, with a </w:t>
      </w:r>
      <w:r w:rsidR="008C574A" w:rsidRPr="002307D9">
        <w:rPr>
          <w:rFonts w:ascii="Arial" w:hAnsi="Arial" w:cs="Arial"/>
          <w:sz w:val="20"/>
          <w:szCs w:val="20"/>
        </w:rPr>
        <w:t>third-party</w:t>
      </w:r>
      <w:r w:rsidRPr="002307D9">
        <w:rPr>
          <w:rFonts w:ascii="Arial" w:hAnsi="Arial" w:cs="Arial"/>
          <w:sz w:val="20"/>
          <w:szCs w:val="20"/>
        </w:rPr>
        <w:t xml:space="preserve"> carrier for the supply of each of the </w:t>
      </w:r>
      <w:proofErr w:type="gramStart"/>
      <w:r w:rsidRPr="002307D9">
        <w:rPr>
          <w:rFonts w:ascii="Arial" w:hAnsi="Arial" w:cs="Arial"/>
          <w:sz w:val="20"/>
          <w:szCs w:val="20"/>
        </w:rPr>
        <w:t>Third Party</w:t>
      </w:r>
      <w:proofErr w:type="gramEnd"/>
      <w:r w:rsidRPr="002307D9">
        <w:rPr>
          <w:rFonts w:ascii="Arial" w:hAnsi="Arial" w:cs="Arial"/>
          <w:sz w:val="20"/>
          <w:szCs w:val="20"/>
        </w:rPr>
        <w:t xml:space="preserve"> Access Service</w:t>
      </w:r>
      <w:r w:rsidRPr="002307D9">
        <w:rPr>
          <w:rFonts w:ascii="Arial" w:hAnsi="Arial" w:cs="Arial"/>
          <w:b/>
          <w:bCs/>
          <w:sz w:val="20"/>
          <w:szCs w:val="20"/>
        </w:rPr>
        <w:t xml:space="preserve"> </w:t>
      </w:r>
      <w:r w:rsidRPr="002307D9">
        <w:rPr>
          <w:rFonts w:ascii="Arial" w:hAnsi="Arial" w:cs="Arial"/>
          <w:sz w:val="20"/>
          <w:szCs w:val="20"/>
        </w:rPr>
        <w:t>(“</w:t>
      </w:r>
      <w:r w:rsidRPr="002307D9">
        <w:rPr>
          <w:rFonts w:ascii="Arial" w:hAnsi="Arial" w:cs="Arial"/>
          <w:b/>
          <w:sz w:val="20"/>
          <w:szCs w:val="20"/>
        </w:rPr>
        <w:t>One Stop Shopping Arrangement</w:t>
      </w:r>
      <w:r w:rsidRPr="002307D9">
        <w:rPr>
          <w:rFonts w:ascii="Arial" w:hAnsi="Arial" w:cs="Arial"/>
          <w:sz w:val="20"/>
          <w:szCs w:val="20"/>
        </w:rPr>
        <w:t>”).</w:t>
      </w:r>
    </w:p>
    <w:p w14:paraId="59D086D2" w14:textId="77777777" w:rsidR="00FF3FE0" w:rsidRDefault="00FF3FE0">
      <w:pPr>
        <w:pStyle w:val="MELegal3"/>
        <w:numPr>
          <w:ilvl w:val="2"/>
          <w:numId w:val="10"/>
        </w:numPr>
        <w:rPr>
          <w:rFonts w:ascii="Arial" w:hAnsi="Arial" w:cs="Arial"/>
          <w:sz w:val="20"/>
          <w:szCs w:val="20"/>
        </w:rPr>
      </w:pPr>
      <w:r>
        <w:rPr>
          <w:rFonts w:ascii="Arial" w:hAnsi="Arial" w:cs="Arial"/>
          <w:sz w:val="20"/>
          <w:szCs w:val="20"/>
        </w:rPr>
        <w:t>You acknowledge and agree that:</w:t>
      </w:r>
    </w:p>
    <w:p w14:paraId="2FD10C58" w14:textId="18BFDD6A" w:rsidR="00FF3FE0" w:rsidRPr="00B42479" w:rsidRDefault="00FF3FE0">
      <w:pPr>
        <w:pStyle w:val="MELegal4"/>
        <w:numPr>
          <w:ilvl w:val="3"/>
          <w:numId w:val="10"/>
        </w:numPr>
        <w:tabs>
          <w:tab w:val="clear" w:pos="2552"/>
          <w:tab w:val="num" w:pos="2127"/>
        </w:tabs>
        <w:ind w:left="2127"/>
        <w:rPr>
          <w:rFonts w:ascii="Arial" w:hAnsi="Arial" w:cs="Arial"/>
        </w:rPr>
      </w:pPr>
      <w:r>
        <w:rPr>
          <w:rFonts w:ascii="Arial" w:hAnsi="Arial" w:cs="Arial"/>
        </w:rPr>
        <w:t xml:space="preserve">Optus may select on your behalf and by exercising its sole discretion, the relevant </w:t>
      </w:r>
      <w:r w:rsidR="008C574A">
        <w:rPr>
          <w:rFonts w:ascii="Arial" w:hAnsi="Arial" w:cs="Arial"/>
        </w:rPr>
        <w:t>third-party</w:t>
      </w:r>
      <w:r>
        <w:rPr>
          <w:rFonts w:ascii="Arial" w:hAnsi="Arial" w:cs="Arial"/>
        </w:rPr>
        <w:t xml:space="preserve"> carrier for the supply of each of the </w:t>
      </w:r>
      <w:r w:rsidR="008C574A" w:rsidRPr="009D4DFB">
        <w:rPr>
          <w:rFonts w:ascii="Arial" w:hAnsi="Arial" w:cs="Arial"/>
        </w:rPr>
        <w:t>Third-Party</w:t>
      </w:r>
      <w:r w:rsidRPr="009D4DFB">
        <w:rPr>
          <w:rFonts w:ascii="Arial" w:hAnsi="Arial" w:cs="Arial"/>
        </w:rPr>
        <w:t xml:space="preserve"> Access </w:t>
      </w:r>
      <w:proofErr w:type="gramStart"/>
      <w:r w:rsidRPr="009D4DFB">
        <w:rPr>
          <w:rFonts w:ascii="Arial" w:hAnsi="Arial" w:cs="Arial"/>
        </w:rPr>
        <w:t>Service</w:t>
      </w:r>
      <w:r w:rsidR="000B3146" w:rsidRPr="009D4DFB">
        <w:rPr>
          <w:rFonts w:ascii="Arial" w:hAnsi="Arial" w:cs="Arial"/>
        </w:rPr>
        <w:t>;</w:t>
      </w:r>
      <w:proofErr w:type="gramEnd"/>
    </w:p>
    <w:p w14:paraId="01D34E96" w14:textId="139DF46B" w:rsidR="00FF3FE0" w:rsidRDefault="00FF3FE0">
      <w:pPr>
        <w:pStyle w:val="MELegal4"/>
        <w:numPr>
          <w:ilvl w:val="3"/>
          <w:numId w:val="10"/>
        </w:numPr>
        <w:tabs>
          <w:tab w:val="clear" w:pos="2552"/>
          <w:tab w:val="num" w:pos="2127"/>
        </w:tabs>
        <w:ind w:left="2127"/>
        <w:rPr>
          <w:rFonts w:ascii="Arial" w:hAnsi="Arial" w:cs="Arial"/>
        </w:rPr>
      </w:pPr>
      <w:r>
        <w:rPr>
          <w:rFonts w:ascii="Arial" w:hAnsi="Arial" w:cs="Arial"/>
        </w:rPr>
        <w:t xml:space="preserve">Optus makes no representation, warranty or undertaking with respect to the timing or installation or the availability each of the </w:t>
      </w:r>
      <w:r w:rsidR="008C574A" w:rsidRPr="009D4DFB">
        <w:rPr>
          <w:rFonts w:ascii="Arial" w:hAnsi="Arial" w:cs="Arial"/>
        </w:rPr>
        <w:t>Third-Party</w:t>
      </w:r>
      <w:r w:rsidRPr="009D4DFB">
        <w:rPr>
          <w:rFonts w:ascii="Arial" w:hAnsi="Arial" w:cs="Arial"/>
        </w:rPr>
        <w:t xml:space="preserve"> Access Service </w:t>
      </w:r>
      <w:r>
        <w:rPr>
          <w:rFonts w:ascii="Arial" w:hAnsi="Arial" w:cs="Arial"/>
        </w:rPr>
        <w:t xml:space="preserve">and does not accept liability for any Loss which you may incur as a result of the supply or Interruption of the </w:t>
      </w:r>
      <w:proofErr w:type="gramStart"/>
      <w:r>
        <w:rPr>
          <w:rFonts w:ascii="Arial" w:hAnsi="Arial" w:cs="Arial"/>
        </w:rPr>
        <w:t>Service;</w:t>
      </w:r>
      <w:proofErr w:type="gramEnd"/>
    </w:p>
    <w:p w14:paraId="227A6FF7" w14:textId="4716F976" w:rsidR="00FF3FE0" w:rsidRDefault="00FF3FE0">
      <w:pPr>
        <w:pStyle w:val="MELegal4"/>
        <w:numPr>
          <w:ilvl w:val="3"/>
          <w:numId w:val="10"/>
        </w:numPr>
        <w:tabs>
          <w:tab w:val="clear" w:pos="2552"/>
          <w:tab w:val="num" w:pos="2127"/>
        </w:tabs>
        <w:ind w:left="2127"/>
        <w:rPr>
          <w:rFonts w:ascii="Arial" w:hAnsi="Arial" w:cs="Arial"/>
        </w:rPr>
      </w:pPr>
      <w:r>
        <w:rPr>
          <w:rFonts w:ascii="Arial" w:hAnsi="Arial" w:cs="Arial"/>
        </w:rPr>
        <w:t xml:space="preserve">you must acquire and you authorise Optus as your agent to acquire the each of the </w:t>
      </w:r>
      <w:r w:rsidR="008C574A" w:rsidRPr="009D4DFB">
        <w:rPr>
          <w:rFonts w:ascii="Arial" w:hAnsi="Arial" w:cs="Arial"/>
        </w:rPr>
        <w:t>Third-Party</w:t>
      </w:r>
      <w:r w:rsidRPr="009D4DFB">
        <w:rPr>
          <w:rFonts w:ascii="Arial" w:hAnsi="Arial" w:cs="Arial"/>
        </w:rPr>
        <w:t xml:space="preserve"> Access Service</w:t>
      </w:r>
      <w:r>
        <w:rPr>
          <w:rFonts w:ascii="Arial" w:hAnsi="Arial" w:cs="Arial"/>
          <w:b/>
          <w:bCs/>
        </w:rPr>
        <w:t xml:space="preserve"> </w:t>
      </w:r>
      <w:r>
        <w:rPr>
          <w:rFonts w:ascii="Arial" w:hAnsi="Arial" w:cs="Arial"/>
        </w:rPr>
        <w:t xml:space="preserve">for the corresponding Committed Term and thereafter on a </w:t>
      </w:r>
      <w:r w:rsidR="008C574A">
        <w:rPr>
          <w:rFonts w:ascii="Arial" w:hAnsi="Arial" w:cs="Arial"/>
        </w:rPr>
        <w:t>month-to-month</w:t>
      </w:r>
      <w:r>
        <w:rPr>
          <w:rFonts w:ascii="Arial" w:hAnsi="Arial" w:cs="Arial"/>
        </w:rPr>
        <w:t xml:space="preserve"> basis, subject to any renewal for a further Committed </w:t>
      </w:r>
      <w:proofErr w:type="gramStart"/>
      <w:r>
        <w:rPr>
          <w:rFonts w:ascii="Arial" w:hAnsi="Arial" w:cs="Arial"/>
        </w:rPr>
        <w:t>Term;</w:t>
      </w:r>
      <w:proofErr w:type="gramEnd"/>
    </w:p>
    <w:p w14:paraId="4E26154C" w14:textId="576D1083" w:rsidR="00FF3FE0" w:rsidRDefault="00FF3FE0">
      <w:pPr>
        <w:pStyle w:val="MELegal4"/>
        <w:numPr>
          <w:ilvl w:val="3"/>
          <w:numId w:val="10"/>
        </w:numPr>
        <w:tabs>
          <w:tab w:val="clear" w:pos="2552"/>
          <w:tab w:val="num" w:pos="2127"/>
        </w:tabs>
        <w:ind w:left="2127"/>
        <w:rPr>
          <w:rFonts w:ascii="Arial" w:hAnsi="Arial" w:cs="Arial"/>
        </w:rPr>
      </w:pPr>
      <w:r>
        <w:rPr>
          <w:rFonts w:ascii="Arial" w:hAnsi="Arial" w:cs="Arial"/>
        </w:rPr>
        <w:t xml:space="preserve">you are directly liable for all service charges under the terms of the contract entered into between Optus (in its capacity as your agent) and the relevant </w:t>
      </w:r>
      <w:r w:rsidR="008C574A">
        <w:rPr>
          <w:rFonts w:ascii="Arial" w:hAnsi="Arial" w:cs="Arial"/>
        </w:rPr>
        <w:t>third-party</w:t>
      </w:r>
      <w:r>
        <w:rPr>
          <w:rFonts w:ascii="Arial" w:hAnsi="Arial" w:cs="Arial"/>
        </w:rPr>
        <w:t xml:space="preserve"> carrier for the supply of each of the</w:t>
      </w:r>
      <w:r>
        <w:rPr>
          <w:rFonts w:ascii="Arial" w:hAnsi="Arial" w:cs="Arial"/>
          <w:b/>
          <w:bCs/>
        </w:rPr>
        <w:t xml:space="preserve"> </w:t>
      </w:r>
      <w:proofErr w:type="gramStart"/>
      <w:r w:rsidRPr="003F6684">
        <w:rPr>
          <w:rFonts w:ascii="Arial" w:hAnsi="Arial" w:cs="Arial"/>
        </w:rPr>
        <w:t>Third Party</w:t>
      </w:r>
      <w:proofErr w:type="gramEnd"/>
      <w:r w:rsidRPr="003F6684">
        <w:rPr>
          <w:rFonts w:ascii="Arial" w:hAnsi="Arial" w:cs="Arial"/>
        </w:rPr>
        <w:t xml:space="preserve"> Access Service</w:t>
      </w:r>
      <w:r w:rsidR="00B02A10">
        <w:rPr>
          <w:rFonts w:ascii="Arial" w:hAnsi="Arial" w:cs="Arial"/>
        </w:rPr>
        <w:t>;</w:t>
      </w:r>
    </w:p>
    <w:p w14:paraId="260BE8CA" w14:textId="63CB338B" w:rsidR="00FF3FE0" w:rsidRDefault="00FF3FE0">
      <w:pPr>
        <w:pStyle w:val="MELegal4"/>
        <w:numPr>
          <w:ilvl w:val="3"/>
          <w:numId w:val="10"/>
        </w:numPr>
        <w:tabs>
          <w:tab w:val="clear" w:pos="2552"/>
          <w:tab w:val="num" w:pos="2127"/>
        </w:tabs>
        <w:ind w:left="2127"/>
        <w:rPr>
          <w:rFonts w:ascii="Arial" w:hAnsi="Arial" w:cs="Arial"/>
        </w:rPr>
      </w:pPr>
      <w:r>
        <w:rPr>
          <w:rFonts w:ascii="Arial" w:hAnsi="Arial" w:cs="Arial"/>
        </w:rPr>
        <w:t xml:space="preserve">Optus will include on the Optus invoice in Australian </w:t>
      </w:r>
      <w:r w:rsidR="00950CDE">
        <w:rPr>
          <w:rFonts w:ascii="Arial" w:hAnsi="Arial" w:cs="Arial"/>
        </w:rPr>
        <w:t>dollars, the</w:t>
      </w:r>
      <w:r>
        <w:rPr>
          <w:rFonts w:ascii="Arial" w:hAnsi="Arial" w:cs="Arial"/>
        </w:rPr>
        <w:t xml:space="preserve"> </w:t>
      </w:r>
      <w:r w:rsidR="00950CDE">
        <w:rPr>
          <w:rFonts w:ascii="Arial" w:hAnsi="Arial" w:cs="Arial"/>
        </w:rPr>
        <w:t>third-party</w:t>
      </w:r>
      <w:r>
        <w:rPr>
          <w:rFonts w:ascii="Arial" w:hAnsi="Arial" w:cs="Arial"/>
        </w:rPr>
        <w:t xml:space="preserve"> carrier's charges together with an administration fee, which will be charged to you at the exchange rate determined by Optus at the date of </w:t>
      </w:r>
      <w:proofErr w:type="gramStart"/>
      <w:r>
        <w:rPr>
          <w:rFonts w:ascii="Arial" w:hAnsi="Arial" w:cs="Arial"/>
        </w:rPr>
        <w:t>conversion;</w:t>
      </w:r>
      <w:proofErr w:type="gramEnd"/>
    </w:p>
    <w:p w14:paraId="31EE619A" w14:textId="05853B09" w:rsidR="00FF3FE0" w:rsidRDefault="00FF3FE0">
      <w:pPr>
        <w:pStyle w:val="MELegal4"/>
        <w:numPr>
          <w:ilvl w:val="3"/>
          <w:numId w:val="10"/>
        </w:numPr>
        <w:tabs>
          <w:tab w:val="clear" w:pos="2552"/>
          <w:tab w:val="num" w:pos="2127"/>
        </w:tabs>
        <w:ind w:left="2127"/>
        <w:rPr>
          <w:rFonts w:ascii="Arial" w:hAnsi="Arial" w:cs="Arial"/>
        </w:rPr>
      </w:pPr>
      <w:r>
        <w:rPr>
          <w:rFonts w:ascii="Arial" w:hAnsi="Arial" w:cs="Arial"/>
        </w:rPr>
        <w:t xml:space="preserve">Optus will pass on any service credits which it receives from the </w:t>
      </w:r>
      <w:proofErr w:type="gramStart"/>
      <w:r>
        <w:rPr>
          <w:rFonts w:ascii="Arial" w:hAnsi="Arial" w:cs="Arial"/>
        </w:rPr>
        <w:t>relevant  third</w:t>
      </w:r>
      <w:proofErr w:type="gramEnd"/>
      <w:r w:rsidR="00950CDE">
        <w:rPr>
          <w:rFonts w:ascii="Arial" w:hAnsi="Arial" w:cs="Arial"/>
        </w:rPr>
        <w:t>-</w:t>
      </w:r>
      <w:r>
        <w:rPr>
          <w:rFonts w:ascii="Arial" w:hAnsi="Arial" w:cs="Arial"/>
        </w:rPr>
        <w:t>party carrier, if any;</w:t>
      </w:r>
      <w:r w:rsidR="00B02A10">
        <w:rPr>
          <w:rFonts w:ascii="Arial" w:hAnsi="Arial" w:cs="Arial"/>
        </w:rPr>
        <w:t xml:space="preserve"> </w:t>
      </w:r>
      <w:r>
        <w:rPr>
          <w:rFonts w:ascii="Arial" w:hAnsi="Arial" w:cs="Arial"/>
        </w:rPr>
        <w:t>and</w:t>
      </w:r>
    </w:p>
    <w:p w14:paraId="21233115" w14:textId="63366C15" w:rsidR="00FF3FE0" w:rsidRDefault="00FF3FE0">
      <w:pPr>
        <w:pStyle w:val="MELegal4"/>
        <w:numPr>
          <w:ilvl w:val="3"/>
          <w:numId w:val="10"/>
        </w:numPr>
        <w:tabs>
          <w:tab w:val="clear" w:pos="2552"/>
          <w:tab w:val="num" w:pos="2127"/>
        </w:tabs>
        <w:ind w:left="2127"/>
        <w:rPr>
          <w:rFonts w:ascii="Arial" w:hAnsi="Arial" w:cs="Arial"/>
        </w:rPr>
      </w:pPr>
      <w:r>
        <w:rPr>
          <w:rFonts w:ascii="Arial" w:hAnsi="Arial" w:cs="Arial"/>
        </w:rPr>
        <w:t xml:space="preserve">if you do not pay the relevant </w:t>
      </w:r>
      <w:r w:rsidR="00950CDE">
        <w:rPr>
          <w:rFonts w:ascii="Arial" w:hAnsi="Arial" w:cs="Arial"/>
        </w:rPr>
        <w:t>third-party</w:t>
      </w:r>
      <w:r>
        <w:rPr>
          <w:rFonts w:ascii="Arial" w:hAnsi="Arial" w:cs="Arial"/>
        </w:rPr>
        <w:t xml:space="preserve"> carrier's charges by the due date, then Optus may immediately terminate this Agreement by giving you written notice. This is an</w:t>
      </w:r>
      <w:r>
        <w:rPr>
          <w:rFonts w:ascii="Arial" w:hAnsi="Arial" w:cs="Arial"/>
          <w:sz w:val="22"/>
          <w:szCs w:val="22"/>
        </w:rPr>
        <w:t xml:space="preserve"> </w:t>
      </w:r>
      <w:r>
        <w:rPr>
          <w:rFonts w:ascii="Arial" w:hAnsi="Arial" w:cs="Arial"/>
        </w:rPr>
        <w:t xml:space="preserve">essential term of this Agreement; </w:t>
      </w:r>
    </w:p>
    <w:p w14:paraId="5E1EA7D4" w14:textId="77777777" w:rsidR="00FF3FE0" w:rsidRDefault="00FF3FE0"/>
    <w:p w14:paraId="59194881" w14:textId="77777777" w:rsidR="00FF3FE0" w:rsidRDefault="00FF3FE0">
      <w:pPr>
        <w:pStyle w:val="Legal1"/>
        <w:rPr>
          <w:b/>
        </w:rPr>
      </w:pPr>
      <w:r>
        <w:rPr>
          <w:b/>
        </w:rPr>
        <w:t>SERVICE FEATURES</w:t>
      </w:r>
    </w:p>
    <w:p w14:paraId="39FF6A8F" w14:textId="77777777" w:rsidR="00FF3FE0" w:rsidRDefault="00FF3FE0">
      <w:pPr>
        <w:pStyle w:val="Legal2"/>
        <w:rPr>
          <w:rFonts w:cs="Arial"/>
          <w:szCs w:val="20"/>
        </w:rPr>
      </w:pPr>
      <w:r>
        <w:rPr>
          <w:rFonts w:cs="Arial"/>
          <w:szCs w:val="20"/>
        </w:rPr>
        <w:t>Service Feature:</w:t>
      </w:r>
    </w:p>
    <w:p w14:paraId="16A7C6CB" w14:textId="77777777" w:rsidR="00FF3FE0" w:rsidRDefault="00FF3FE0">
      <w:pPr>
        <w:pStyle w:val="MELegal2"/>
        <w:ind w:left="851"/>
        <w:rPr>
          <w:rFonts w:ascii="Arial" w:hAnsi="Arial" w:cs="Arial"/>
        </w:rPr>
      </w:pPr>
      <w:r>
        <w:rPr>
          <w:rFonts w:ascii="Arial" w:hAnsi="Arial" w:cs="Arial"/>
        </w:rPr>
        <w:t xml:space="preserve">The availability of additional service features for each Service Option is dependent on the Service Option you select.  Each additional Service Features will incur a separate charge and must be nominated in your Application.  </w:t>
      </w:r>
    </w:p>
    <w:p w14:paraId="3D82213A" w14:textId="77777777" w:rsidR="00FF3FE0" w:rsidRDefault="00FF3FE0">
      <w:pPr>
        <w:pStyle w:val="Legal2"/>
        <w:rPr>
          <w:rFonts w:cs="Arial"/>
          <w:szCs w:val="20"/>
        </w:rPr>
      </w:pPr>
      <w:r>
        <w:rPr>
          <w:rFonts w:cs="Arial"/>
          <w:szCs w:val="20"/>
        </w:rPr>
        <w:lastRenderedPageBreak/>
        <w:t>Available Service Features:</w:t>
      </w:r>
    </w:p>
    <w:p w14:paraId="444192D9" w14:textId="77777777" w:rsidR="00FF3FE0" w:rsidRDefault="00FF3FE0" w:rsidP="007850DB">
      <w:pPr>
        <w:pStyle w:val="Legal2"/>
        <w:numPr>
          <w:ilvl w:val="0"/>
          <w:numId w:val="0"/>
        </w:numPr>
        <w:ind w:left="851"/>
        <w:rPr>
          <w:rFonts w:cs="Arial"/>
          <w:szCs w:val="20"/>
        </w:rPr>
      </w:pPr>
      <w:r>
        <w:rPr>
          <w:rFonts w:cs="Arial"/>
          <w:szCs w:val="20"/>
        </w:rPr>
        <w:t>Not applicable.</w:t>
      </w:r>
    </w:p>
    <w:p w14:paraId="22AB7470" w14:textId="77777777" w:rsidR="00FF3FE0" w:rsidRDefault="00FF3FE0">
      <w:pPr>
        <w:pStyle w:val="Legal1"/>
        <w:rPr>
          <w:b/>
        </w:rPr>
      </w:pPr>
      <w:r>
        <w:rPr>
          <w:b/>
        </w:rPr>
        <w:t>SUPPLY, USAGE AND FUNCTIONALITY</w:t>
      </w:r>
    </w:p>
    <w:p w14:paraId="269EABDB" w14:textId="77777777" w:rsidR="00FF3FE0" w:rsidRPr="00913C70" w:rsidRDefault="00FF3FE0">
      <w:pPr>
        <w:pStyle w:val="Legal2"/>
        <w:rPr>
          <w:rFonts w:cs="Arial"/>
          <w:szCs w:val="20"/>
        </w:rPr>
      </w:pPr>
      <w:r w:rsidRPr="00913C70">
        <w:rPr>
          <w:rFonts w:cs="Arial"/>
          <w:szCs w:val="20"/>
        </w:rPr>
        <w:t>Service Provision</w:t>
      </w:r>
      <w:r w:rsidR="007850DB" w:rsidRPr="00913C70">
        <w:rPr>
          <w:rFonts w:cs="Arial"/>
          <w:szCs w:val="20"/>
        </w:rPr>
        <w:t>:</w:t>
      </w:r>
    </w:p>
    <w:p w14:paraId="3033A8C2" w14:textId="77777777" w:rsidR="00FF3FE0" w:rsidRPr="00913C70" w:rsidRDefault="00FF3FE0">
      <w:pPr>
        <w:pStyle w:val="MELegal3"/>
        <w:keepNext/>
        <w:numPr>
          <w:ilvl w:val="2"/>
          <w:numId w:val="79"/>
        </w:numPr>
        <w:rPr>
          <w:rFonts w:ascii="Arial" w:hAnsi="Arial" w:cs="Arial"/>
          <w:sz w:val="20"/>
          <w:szCs w:val="20"/>
        </w:rPr>
      </w:pPr>
      <w:r w:rsidRPr="00913C70">
        <w:rPr>
          <w:rFonts w:ascii="Arial" w:hAnsi="Arial" w:cs="Arial"/>
          <w:sz w:val="20"/>
          <w:szCs w:val="20"/>
        </w:rPr>
        <w:t xml:space="preserve">Your Application will contain your selected Service Option(s), a </w:t>
      </w:r>
      <w:bookmarkStart w:id="3" w:name="_Hlk80007556"/>
      <w:r w:rsidRPr="00913C70">
        <w:rPr>
          <w:rFonts w:ascii="Arial" w:hAnsi="Arial" w:cs="Arial"/>
          <w:sz w:val="20"/>
          <w:szCs w:val="20"/>
        </w:rPr>
        <w:t>Target Service Start Date for Individual Services,</w:t>
      </w:r>
      <w:bookmarkEnd w:id="3"/>
      <w:r w:rsidRPr="00913C70">
        <w:rPr>
          <w:rFonts w:ascii="Arial" w:hAnsi="Arial" w:cs="Arial"/>
          <w:sz w:val="20"/>
          <w:szCs w:val="20"/>
        </w:rPr>
        <w:t xml:space="preserve"> the charges and any applicable features and characteristics.  </w:t>
      </w:r>
    </w:p>
    <w:p w14:paraId="48DDD6CB" w14:textId="77777777" w:rsidR="00FF3FE0" w:rsidRPr="00913C70" w:rsidRDefault="00FF3FE0">
      <w:pPr>
        <w:pStyle w:val="MELegal3"/>
        <w:keepNext/>
        <w:numPr>
          <w:ilvl w:val="2"/>
          <w:numId w:val="10"/>
        </w:numPr>
        <w:rPr>
          <w:rFonts w:ascii="Arial" w:hAnsi="Arial" w:cs="Arial"/>
          <w:sz w:val="20"/>
          <w:szCs w:val="20"/>
        </w:rPr>
      </w:pPr>
      <w:r w:rsidRPr="00913C70">
        <w:rPr>
          <w:rFonts w:ascii="Arial" w:hAnsi="Arial" w:cs="Arial"/>
          <w:sz w:val="20"/>
          <w:szCs w:val="20"/>
        </w:rPr>
        <w:t>Optus will use reasonable endeavours to meet the Target Service Start Date relating to Individual Services, as set out in the Application, however Optus does not make any warranty, representation or guarantee as to the accuracy of this date.</w:t>
      </w:r>
    </w:p>
    <w:p w14:paraId="01860C0E" w14:textId="77777777" w:rsidR="00FF3FE0" w:rsidRDefault="00FF3FE0">
      <w:pPr>
        <w:pStyle w:val="MELegal3"/>
        <w:numPr>
          <w:ilvl w:val="2"/>
          <w:numId w:val="10"/>
        </w:numPr>
        <w:rPr>
          <w:rFonts w:ascii="Arial" w:hAnsi="Arial" w:cs="Arial"/>
          <w:sz w:val="20"/>
          <w:szCs w:val="20"/>
        </w:rPr>
      </w:pPr>
      <w:r>
        <w:rPr>
          <w:rFonts w:ascii="Arial" w:hAnsi="Arial" w:cs="Arial"/>
          <w:sz w:val="20"/>
          <w:szCs w:val="20"/>
        </w:rPr>
        <w:t xml:space="preserve">Provisioning and installation of Individual Services is subject to the availability of installed Optus Network infrastructure and the infrastructure of other Suppliers. </w:t>
      </w:r>
    </w:p>
    <w:p w14:paraId="0E89348E" w14:textId="7BFC45B0" w:rsidR="00FF3FE0" w:rsidRPr="008410EC" w:rsidRDefault="00FF3FE0">
      <w:pPr>
        <w:pStyle w:val="MELegal3"/>
        <w:numPr>
          <w:ilvl w:val="2"/>
          <w:numId w:val="10"/>
        </w:numPr>
        <w:rPr>
          <w:rFonts w:ascii="Arial" w:hAnsi="Arial" w:cs="Arial"/>
          <w:sz w:val="20"/>
          <w:szCs w:val="20"/>
        </w:rPr>
      </w:pPr>
      <w:r w:rsidRPr="008410EC">
        <w:rPr>
          <w:rFonts w:ascii="Arial" w:hAnsi="Arial" w:cs="Arial"/>
          <w:sz w:val="20"/>
          <w:szCs w:val="20"/>
        </w:rPr>
        <w:t xml:space="preserve">Installation times for the </w:t>
      </w:r>
      <w:r w:rsidR="00950CDE" w:rsidRPr="004A2CC5">
        <w:rPr>
          <w:rFonts w:ascii="Arial" w:hAnsi="Arial" w:cs="Arial"/>
          <w:sz w:val="20"/>
          <w:szCs w:val="20"/>
        </w:rPr>
        <w:t>Third-Party</w:t>
      </w:r>
      <w:r w:rsidR="008410EC" w:rsidRPr="004A2CC5">
        <w:rPr>
          <w:rFonts w:ascii="Arial" w:hAnsi="Arial" w:cs="Arial"/>
          <w:sz w:val="20"/>
          <w:szCs w:val="20"/>
        </w:rPr>
        <w:t xml:space="preserve"> Access Service</w:t>
      </w:r>
      <w:r w:rsidRPr="008410EC">
        <w:rPr>
          <w:rFonts w:ascii="Arial" w:hAnsi="Arial" w:cs="Arial"/>
          <w:sz w:val="20"/>
          <w:szCs w:val="20"/>
        </w:rPr>
        <w:t xml:space="preserve"> options will be advised to you on a </w:t>
      </w:r>
      <w:r w:rsidR="00950CDE" w:rsidRPr="008410EC">
        <w:rPr>
          <w:rFonts w:ascii="Arial" w:hAnsi="Arial" w:cs="Arial"/>
          <w:sz w:val="20"/>
          <w:szCs w:val="20"/>
        </w:rPr>
        <w:t>case-by-case</w:t>
      </w:r>
      <w:r w:rsidRPr="008410EC">
        <w:rPr>
          <w:rFonts w:ascii="Arial" w:hAnsi="Arial" w:cs="Arial"/>
          <w:sz w:val="20"/>
          <w:szCs w:val="20"/>
        </w:rPr>
        <w:t xml:space="preserve"> basis.</w:t>
      </w:r>
    </w:p>
    <w:p w14:paraId="40B1D94B" w14:textId="77777777" w:rsidR="00FF3FE0" w:rsidRDefault="00FF3FE0">
      <w:pPr>
        <w:pStyle w:val="MELegal3"/>
        <w:numPr>
          <w:ilvl w:val="2"/>
          <w:numId w:val="10"/>
        </w:numPr>
        <w:rPr>
          <w:rFonts w:ascii="Arial" w:hAnsi="Arial" w:cs="Arial"/>
          <w:sz w:val="20"/>
          <w:szCs w:val="20"/>
        </w:rPr>
      </w:pPr>
      <w:r>
        <w:rPr>
          <w:rFonts w:ascii="Arial" w:hAnsi="Arial" w:cs="Arial"/>
          <w:sz w:val="20"/>
          <w:szCs w:val="20"/>
        </w:rPr>
        <w:t xml:space="preserve">If, after making the Application and before the relevant Target Service Start Date, you request a modification to an Individual Service and Optus agrees to make that modification then an amended Target Service Start Date for that Individual Service may be required.  </w:t>
      </w:r>
    </w:p>
    <w:p w14:paraId="01E9EFF3" w14:textId="77777777" w:rsidR="00FF3FE0" w:rsidRDefault="00FF3FE0">
      <w:pPr>
        <w:pStyle w:val="Legal2"/>
        <w:rPr>
          <w:rFonts w:cs="Arial"/>
          <w:szCs w:val="20"/>
        </w:rPr>
      </w:pPr>
      <w:r>
        <w:rPr>
          <w:rFonts w:cs="Arial"/>
          <w:szCs w:val="20"/>
        </w:rPr>
        <w:t xml:space="preserve">Service Implementation </w:t>
      </w:r>
    </w:p>
    <w:p w14:paraId="06A6E30C" w14:textId="77777777" w:rsidR="00FF3FE0" w:rsidRDefault="00FF3FE0">
      <w:pPr>
        <w:pStyle w:val="MELegal3"/>
        <w:numPr>
          <w:ilvl w:val="2"/>
          <w:numId w:val="60"/>
        </w:numPr>
        <w:rPr>
          <w:rFonts w:ascii="Arial" w:hAnsi="Arial" w:cs="Arial"/>
          <w:sz w:val="20"/>
          <w:szCs w:val="20"/>
        </w:rPr>
      </w:pPr>
      <w:r>
        <w:rPr>
          <w:rFonts w:ascii="Arial" w:hAnsi="Arial" w:cs="Arial"/>
          <w:sz w:val="20"/>
          <w:szCs w:val="20"/>
        </w:rPr>
        <w:t xml:space="preserve">Optus may vary the Service or any term of this Service Description if reasonably required to do so for technical, operational or commercial reasons. </w:t>
      </w:r>
    </w:p>
    <w:p w14:paraId="4B60E574" w14:textId="77777777" w:rsidR="00FF3FE0" w:rsidRDefault="00FF3FE0">
      <w:pPr>
        <w:pStyle w:val="MELegal3"/>
        <w:numPr>
          <w:ilvl w:val="2"/>
          <w:numId w:val="10"/>
        </w:numPr>
        <w:rPr>
          <w:rFonts w:ascii="Arial" w:hAnsi="Arial" w:cs="Arial"/>
          <w:sz w:val="20"/>
          <w:szCs w:val="20"/>
        </w:rPr>
      </w:pPr>
      <w:r>
        <w:rPr>
          <w:rFonts w:ascii="Arial" w:hAnsi="Arial" w:cs="Arial"/>
          <w:sz w:val="20"/>
          <w:szCs w:val="20"/>
        </w:rPr>
        <w:t>Optus may change the Access Method at any time without adjusting the charges. You acknowledge and agree that in order to change the Access Method:</w:t>
      </w:r>
    </w:p>
    <w:p w14:paraId="5F4F7669" w14:textId="77777777" w:rsidR="00FF3FE0" w:rsidRDefault="00FF3FE0">
      <w:pPr>
        <w:pStyle w:val="MELegal4"/>
        <w:numPr>
          <w:ilvl w:val="3"/>
          <w:numId w:val="10"/>
        </w:numPr>
        <w:rPr>
          <w:rFonts w:ascii="Arial" w:hAnsi="Arial" w:cs="Arial"/>
        </w:rPr>
      </w:pPr>
      <w:r>
        <w:rPr>
          <w:rFonts w:ascii="Arial" w:hAnsi="Arial" w:cs="Arial"/>
        </w:rPr>
        <w:t>Optus may require access to your Premises;</w:t>
      </w:r>
    </w:p>
    <w:p w14:paraId="067E7E8D" w14:textId="77777777" w:rsidR="00FF3FE0" w:rsidRDefault="00FF3FE0">
      <w:pPr>
        <w:pStyle w:val="MELegal4"/>
        <w:numPr>
          <w:ilvl w:val="3"/>
          <w:numId w:val="10"/>
        </w:numPr>
        <w:rPr>
          <w:rFonts w:ascii="Arial" w:hAnsi="Arial" w:cs="Arial"/>
        </w:rPr>
      </w:pPr>
      <w:r>
        <w:rPr>
          <w:rFonts w:ascii="Arial" w:hAnsi="Arial" w:cs="Arial"/>
        </w:rPr>
        <w:t>an Excluded Outage may occur.</w:t>
      </w:r>
    </w:p>
    <w:p w14:paraId="3DC9A9FC" w14:textId="77777777" w:rsidR="00FF3FE0" w:rsidRPr="004D315E" w:rsidRDefault="00FF3FE0">
      <w:pPr>
        <w:pStyle w:val="Legal2"/>
        <w:rPr>
          <w:rFonts w:cs="Arial"/>
          <w:szCs w:val="20"/>
        </w:rPr>
      </w:pPr>
      <w:r w:rsidRPr="004D315E">
        <w:rPr>
          <w:rFonts w:cs="Arial"/>
          <w:szCs w:val="20"/>
        </w:rPr>
        <w:t>Modifications</w:t>
      </w:r>
    </w:p>
    <w:p w14:paraId="7C8AFC50" w14:textId="77777777" w:rsidR="00FF3FE0" w:rsidRPr="004D315E" w:rsidRDefault="00FF3FE0">
      <w:pPr>
        <w:pStyle w:val="MELegal3"/>
        <w:numPr>
          <w:ilvl w:val="2"/>
          <w:numId w:val="63"/>
        </w:numPr>
        <w:rPr>
          <w:rFonts w:ascii="Arial" w:hAnsi="Arial" w:cs="Arial"/>
          <w:sz w:val="20"/>
          <w:szCs w:val="20"/>
        </w:rPr>
      </w:pPr>
      <w:r w:rsidRPr="004D315E">
        <w:rPr>
          <w:rFonts w:ascii="Arial" w:hAnsi="Arial" w:cs="Arial"/>
          <w:sz w:val="20"/>
          <w:szCs w:val="20"/>
        </w:rPr>
        <w:t>Where you request Optus to relocate the Originating Service Delivery Point or the International Service Delivery Point, then Optus:</w:t>
      </w:r>
    </w:p>
    <w:p w14:paraId="7AFE8C1C" w14:textId="77777777" w:rsidR="00FF3FE0" w:rsidRDefault="00FF3FE0">
      <w:pPr>
        <w:pStyle w:val="MELegal4"/>
        <w:numPr>
          <w:ilvl w:val="3"/>
          <w:numId w:val="10"/>
        </w:numPr>
        <w:rPr>
          <w:rFonts w:ascii="Arial" w:hAnsi="Arial" w:cs="Arial"/>
        </w:rPr>
      </w:pPr>
      <w:r>
        <w:rPr>
          <w:rFonts w:ascii="Arial" w:hAnsi="Arial" w:cs="Arial"/>
        </w:rPr>
        <w:t xml:space="preserve">will charge you a relocation charge; </w:t>
      </w:r>
    </w:p>
    <w:p w14:paraId="1252028A" w14:textId="77777777" w:rsidR="00FF3FE0" w:rsidRDefault="00FF3FE0">
      <w:pPr>
        <w:pStyle w:val="MELegal4"/>
        <w:numPr>
          <w:ilvl w:val="3"/>
          <w:numId w:val="10"/>
        </w:numPr>
        <w:rPr>
          <w:rFonts w:ascii="Arial" w:hAnsi="Arial" w:cs="Arial"/>
        </w:rPr>
      </w:pPr>
      <w:bookmarkStart w:id="4" w:name="_Ref27975037"/>
      <w:r>
        <w:rPr>
          <w:rFonts w:ascii="Arial" w:hAnsi="Arial" w:cs="Arial"/>
        </w:rPr>
        <w:t>reserves the right to adjust the Monthly Service Charges if the relocation of the Originating Service Delivery Point or the International Service Delivery Point results in any changes to the selections originally made by you; and</w:t>
      </w:r>
      <w:bookmarkEnd w:id="4"/>
    </w:p>
    <w:p w14:paraId="6F381F0D" w14:textId="77777777" w:rsidR="00FF3FE0" w:rsidRDefault="00FF3FE0">
      <w:pPr>
        <w:pStyle w:val="MELegal4"/>
        <w:numPr>
          <w:ilvl w:val="3"/>
          <w:numId w:val="10"/>
        </w:numPr>
        <w:rPr>
          <w:rFonts w:ascii="Arial" w:hAnsi="Arial" w:cs="Arial"/>
        </w:rPr>
      </w:pPr>
      <w:r>
        <w:rPr>
          <w:rFonts w:ascii="Arial" w:hAnsi="Arial" w:cs="Arial"/>
        </w:rPr>
        <w:t>may cancel the Service if Optus is not able to provide the Service from the Originating Service Delivery Point or the International Service Delivery Point you have requested.</w:t>
      </w:r>
    </w:p>
    <w:p w14:paraId="570C3B65" w14:textId="77777777" w:rsidR="00FF3FE0" w:rsidRPr="004D315E" w:rsidRDefault="00FF3FE0">
      <w:pPr>
        <w:pStyle w:val="MELegal3"/>
        <w:numPr>
          <w:ilvl w:val="2"/>
          <w:numId w:val="10"/>
        </w:numPr>
        <w:rPr>
          <w:rFonts w:ascii="Arial" w:hAnsi="Arial" w:cs="Arial"/>
          <w:sz w:val="20"/>
          <w:szCs w:val="20"/>
        </w:rPr>
      </w:pPr>
      <w:r w:rsidRPr="004D315E">
        <w:rPr>
          <w:rFonts w:ascii="Arial" w:hAnsi="Arial" w:cs="Arial"/>
          <w:sz w:val="20"/>
          <w:szCs w:val="20"/>
        </w:rPr>
        <w:t>Where you request Optus to relocate the Originating Service Delivery Point then Optus:</w:t>
      </w:r>
    </w:p>
    <w:p w14:paraId="0B4F6D55" w14:textId="180A63F5" w:rsidR="00FF3FE0" w:rsidRPr="004D315E" w:rsidRDefault="00FF3FE0">
      <w:pPr>
        <w:pStyle w:val="MELegal4"/>
        <w:numPr>
          <w:ilvl w:val="3"/>
          <w:numId w:val="10"/>
        </w:numPr>
        <w:rPr>
          <w:rFonts w:ascii="Arial" w:hAnsi="Arial" w:cs="Arial"/>
        </w:rPr>
      </w:pPr>
      <w:r w:rsidRPr="004D315E">
        <w:rPr>
          <w:rFonts w:ascii="Arial" w:hAnsi="Arial" w:cs="Arial"/>
        </w:rPr>
        <w:lastRenderedPageBreak/>
        <w:t xml:space="preserve">may charge you, and you must pay, any service charges payable to the relevant </w:t>
      </w:r>
      <w:r w:rsidR="00950CDE" w:rsidRPr="004D315E">
        <w:rPr>
          <w:rFonts w:ascii="Arial" w:hAnsi="Arial" w:cs="Arial"/>
        </w:rPr>
        <w:t>third-party</w:t>
      </w:r>
      <w:r w:rsidRPr="004D315E">
        <w:rPr>
          <w:rFonts w:ascii="Arial" w:hAnsi="Arial" w:cs="Arial"/>
        </w:rPr>
        <w:t xml:space="preserve"> carrier in connection with a One Stop Shopping </w:t>
      </w:r>
      <w:proofErr w:type="gramStart"/>
      <w:r w:rsidRPr="004D315E">
        <w:rPr>
          <w:rFonts w:ascii="Arial" w:hAnsi="Arial" w:cs="Arial"/>
        </w:rPr>
        <w:t>Arrangement;</w:t>
      </w:r>
      <w:proofErr w:type="gramEnd"/>
      <w:r w:rsidRPr="004D315E">
        <w:rPr>
          <w:rFonts w:ascii="Arial" w:hAnsi="Arial" w:cs="Arial"/>
        </w:rPr>
        <w:t xml:space="preserve"> and</w:t>
      </w:r>
    </w:p>
    <w:p w14:paraId="01220EFA" w14:textId="61A95A96" w:rsidR="00FF3FE0" w:rsidRPr="004D315E" w:rsidRDefault="00FF3FE0">
      <w:pPr>
        <w:pStyle w:val="MELegal4"/>
        <w:numPr>
          <w:ilvl w:val="3"/>
          <w:numId w:val="10"/>
        </w:numPr>
        <w:rPr>
          <w:rFonts w:ascii="Arial" w:hAnsi="Arial" w:cs="Arial"/>
        </w:rPr>
      </w:pPr>
      <w:r w:rsidRPr="004D315E">
        <w:rPr>
          <w:rFonts w:ascii="Arial" w:hAnsi="Arial" w:cs="Arial"/>
        </w:rPr>
        <w:t xml:space="preserve">may terminate any One Stop Shopping Arrangement if the </w:t>
      </w:r>
      <w:r w:rsidR="00950CDE" w:rsidRPr="004D315E">
        <w:rPr>
          <w:rFonts w:ascii="Arial" w:hAnsi="Arial" w:cs="Arial"/>
        </w:rPr>
        <w:t>third-party</w:t>
      </w:r>
      <w:r w:rsidRPr="004D315E">
        <w:rPr>
          <w:rFonts w:ascii="Arial" w:hAnsi="Arial" w:cs="Arial"/>
        </w:rPr>
        <w:t xml:space="preserve"> carrier is unable to provide the relevant </w:t>
      </w:r>
      <w:proofErr w:type="gramStart"/>
      <w:r w:rsidR="004D315E" w:rsidRPr="004F0C41">
        <w:rPr>
          <w:rFonts w:ascii="Arial" w:hAnsi="Arial" w:cs="Arial"/>
        </w:rPr>
        <w:t>Third Party</w:t>
      </w:r>
      <w:proofErr w:type="gramEnd"/>
      <w:r w:rsidR="004D315E" w:rsidRPr="004F0C41">
        <w:rPr>
          <w:rFonts w:ascii="Arial" w:hAnsi="Arial" w:cs="Arial"/>
        </w:rPr>
        <w:t xml:space="preserve"> Access Service</w:t>
      </w:r>
      <w:r w:rsidR="004D315E" w:rsidRPr="004D315E">
        <w:rPr>
          <w:rFonts w:ascii="Arial" w:hAnsi="Arial" w:cs="Arial"/>
        </w:rPr>
        <w:t xml:space="preserve"> </w:t>
      </w:r>
      <w:r w:rsidRPr="004D315E">
        <w:rPr>
          <w:rFonts w:ascii="Arial" w:hAnsi="Arial" w:cs="Arial"/>
        </w:rPr>
        <w:t>in which case you may be liable to pay a Cancellation Fee.</w:t>
      </w:r>
    </w:p>
    <w:p w14:paraId="12A55009" w14:textId="77777777" w:rsidR="00FF3FE0" w:rsidRDefault="00FF3FE0">
      <w:pPr>
        <w:pStyle w:val="Legal1"/>
        <w:rPr>
          <w:b/>
        </w:rPr>
      </w:pPr>
      <w:r>
        <w:rPr>
          <w:b/>
        </w:rPr>
        <w:t>SERVICE CHARGES</w:t>
      </w:r>
    </w:p>
    <w:p w14:paraId="6AFC1A1F" w14:textId="77777777" w:rsidR="00FF3FE0" w:rsidRDefault="00FF3FE0">
      <w:pPr>
        <w:pStyle w:val="Legal2"/>
        <w:rPr>
          <w:rFonts w:cs="Arial"/>
          <w:szCs w:val="20"/>
        </w:rPr>
      </w:pPr>
      <w:r>
        <w:rPr>
          <w:rFonts w:cs="Arial"/>
          <w:szCs w:val="20"/>
        </w:rPr>
        <w:t>General</w:t>
      </w:r>
    </w:p>
    <w:p w14:paraId="64830D16" w14:textId="77777777" w:rsidR="00FF3FE0" w:rsidRPr="004F0C41" w:rsidRDefault="00FF3FE0">
      <w:pPr>
        <w:pStyle w:val="MELegal3"/>
        <w:numPr>
          <w:ilvl w:val="2"/>
          <w:numId w:val="64"/>
        </w:numPr>
        <w:rPr>
          <w:rFonts w:ascii="Arial" w:hAnsi="Arial" w:cs="Arial"/>
          <w:sz w:val="20"/>
          <w:szCs w:val="20"/>
        </w:rPr>
      </w:pPr>
      <w:r w:rsidRPr="004F0C41">
        <w:rPr>
          <w:rFonts w:ascii="Arial" w:hAnsi="Arial" w:cs="Arial"/>
          <w:sz w:val="20"/>
          <w:szCs w:val="20"/>
        </w:rPr>
        <w:t xml:space="preserve">The charges for the Service are set out in your Application. There is no standard pricing table for the Global Data Services. </w:t>
      </w:r>
    </w:p>
    <w:p w14:paraId="1299E3EE" w14:textId="77777777" w:rsidR="00FF3FE0" w:rsidRPr="004F0C41" w:rsidRDefault="00FF3FE0">
      <w:pPr>
        <w:pStyle w:val="MELegal3"/>
        <w:numPr>
          <w:ilvl w:val="2"/>
          <w:numId w:val="10"/>
        </w:numPr>
        <w:rPr>
          <w:rFonts w:ascii="Arial" w:hAnsi="Arial" w:cs="Arial"/>
          <w:sz w:val="20"/>
          <w:szCs w:val="20"/>
        </w:rPr>
      </w:pPr>
      <w:r w:rsidRPr="004F0C41">
        <w:rPr>
          <w:rFonts w:ascii="Arial" w:hAnsi="Arial" w:cs="Arial"/>
          <w:sz w:val="20"/>
          <w:szCs w:val="20"/>
        </w:rPr>
        <w:t>Monthly Service Charges for the Service are payable in advance and you will also be required to pay third party interconnecting carrier charges under the relevant One Stop Shopping Arrangement.</w:t>
      </w:r>
    </w:p>
    <w:p w14:paraId="34C9DA42" w14:textId="77777777" w:rsidR="00FF3FE0" w:rsidRDefault="00FF3FE0"/>
    <w:p w14:paraId="3EC6E3AD" w14:textId="77777777" w:rsidR="00FF3FE0" w:rsidRDefault="00FF3FE0">
      <w:pPr>
        <w:pStyle w:val="Legal1"/>
        <w:rPr>
          <w:b/>
        </w:rPr>
      </w:pPr>
      <w:r>
        <w:rPr>
          <w:b/>
        </w:rPr>
        <w:t xml:space="preserve">SERVICE AVAILABILITY </w:t>
      </w:r>
    </w:p>
    <w:p w14:paraId="6F194B8C" w14:textId="77777777" w:rsidR="00FF3FE0" w:rsidRDefault="00FF3FE0">
      <w:pPr>
        <w:pStyle w:val="MELegal3"/>
        <w:numPr>
          <w:ilvl w:val="2"/>
          <w:numId w:val="52"/>
        </w:numPr>
        <w:rPr>
          <w:rFonts w:ascii="Arial" w:hAnsi="Arial" w:cs="Arial"/>
          <w:sz w:val="20"/>
          <w:szCs w:val="20"/>
        </w:rPr>
      </w:pPr>
      <w:r>
        <w:rPr>
          <w:rFonts w:ascii="Arial" w:hAnsi="Arial" w:cs="Arial"/>
          <w:sz w:val="20"/>
          <w:szCs w:val="20"/>
        </w:rPr>
        <w:t xml:space="preserve">Availability of the Service depends on and is subject to location, the configuration and limitations of the Optus Network and Supplier Networks, and the Access Method used to deliver the Service.  </w:t>
      </w:r>
    </w:p>
    <w:p w14:paraId="387422AF" w14:textId="77777777" w:rsidR="00FF3FE0" w:rsidRDefault="00FF3FE0">
      <w:pPr>
        <w:pStyle w:val="MELegal3"/>
        <w:numPr>
          <w:ilvl w:val="2"/>
          <w:numId w:val="10"/>
        </w:numPr>
        <w:rPr>
          <w:rFonts w:ascii="Arial" w:hAnsi="Arial" w:cs="Arial"/>
          <w:sz w:val="20"/>
          <w:szCs w:val="20"/>
        </w:rPr>
      </w:pPr>
      <w:r>
        <w:rPr>
          <w:rFonts w:ascii="Arial" w:hAnsi="Arial" w:cs="Arial"/>
          <w:sz w:val="20"/>
          <w:szCs w:val="20"/>
        </w:rPr>
        <w:t>Optus will use reasonable endeavours to meet the Service Availability targets set out in in the relevant Service Option, but does not warrant, represent or guarantee the Service Availability targets will be met.</w:t>
      </w:r>
    </w:p>
    <w:p w14:paraId="5A6371E8" w14:textId="77777777" w:rsidR="00FF3FE0" w:rsidRDefault="00FF3FE0">
      <w:pPr>
        <w:pStyle w:val="Legal1"/>
        <w:rPr>
          <w:b/>
        </w:rPr>
      </w:pPr>
      <w:r>
        <w:rPr>
          <w:b/>
        </w:rPr>
        <w:t>FAULT REPORTING</w:t>
      </w:r>
    </w:p>
    <w:p w14:paraId="3415C56C" w14:textId="77777777" w:rsidR="00FF3FE0" w:rsidRDefault="00FF3FE0">
      <w:pPr>
        <w:pStyle w:val="Legal2"/>
        <w:rPr>
          <w:rFonts w:cs="Arial"/>
          <w:szCs w:val="20"/>
        </w:rPr>
      </w:pPr>
      <w:r>
        <w:rPr>
          <w:rFonts w:cs="Arial"/>
          <w:szCs w:val="20"/>
        </w:rPr>
        <w:t>Faults</w:t>
      </w:r>
    </w:p>
    <w:p w14:paraId="4243888A" w14:textId="77777777" w:rsidR="00FF3FE0" w:rsidRDefault="00FF3FE0">
      <w:pPr>
        <w:pStyle w:val="MELegal3"/>
        <w:numPr>
          <w:ilvl w:val="2"/>
          <w:numId w:val="65"/>
        </w:numPr>
        <w:rPr>
          <w:rFonts w:ascii="Arial" w:hAnsi="Arial" w:cs="Arial"/>
          <w:sz w:val="20"/>
          <w:szCs w:val="20"/>
        </w:rPr>
      </w:pPr>
      <w:bookmarkStart w:id="5" w:name="_Ref370813748"/>
      <w:r>
        <w:rPr>
          <w:rFonts w:ascii="Arial" w:hAnsi="Arial" w:cs="Arial"/>
          <w:sz w:val="20"/>
          <w:szCs w:val="20"/>
        </w:rPr>
        <w:t>As soon as you become aware of any Fault in the Service, you must report that Fault to Optus by telephoning the number notified to you by Optus from time to time. The number will be available 24 hours a day, 7 days a week.</w:t>
      </w:r>
      <w:bookmarkEnd w:id="5"/>
    </w:p>
    <w:p w14:paraId="33D9FAD6" w14:textId="77777777" w:rsidR="00FF3FE0" w:rsidRDefault="00FF3FE0">
      <w:pPr>
        <w:pStyle w:val="MELegal3"/>
        <w:numPr>
          <w:ilvl w:val="2"/>
          <w:numId w:val="10"/>
        </w:numPr>
        <w:rPr>
          <w:rFonts w:ascii="Arial" w:hAnsi="Arial" w:cs="Arial"/>
          <w:sz w:val="20"/>
          <w:szCs w:val="20"/>
        </w:rPr>
      </w:pPr>
      <w:r>
        <w:rPr>
          <w:rFonts w:ascii="Arial" w:hAnsi="Arial" w:cs="Arial"/>
          <w:sz w:val="20"/>
          <w:szCs w:val="20"/>
        </w:rPr>
        <w:t>Before reporting a Fault to Optus, you must take all reasonable steps to ensure that the Fault is not attributable to an Excluded Event. If Optus determines that the Fault is attributable to an Excluded Event, Optus may charge you for reasonable costs incurred in the investigation of the Fault, and if you require Optus to rectify the Fault attributable to the Excluded Event.</w:t>
      </w:r>
    </w:p>
    <w:p w14:paraId="4C78C260" w14:textId="77777777" w:rsidR="00FF3FE0" w:rsidRDefault="00FF3FE0">
      <w:pPr>
        <w:pStyle w:val="MELegal3"/>
        <w:numPr>
          <w:ilvl w:val="2"/>
          <w:numId w:val="10"/>
        </w:numPr>
        <w:rPr>
          <w:rFonts w:ascii="Arial" w:hAnsi="Arial" w:cs="Arial"/>
          <w:sz w:val="20"/>
          <w:szCs w:val="20"/>
        </w:rPr>
      </w:pPr>
      <w:r>
        <w:rPr>
          <w:rFonts w:ascii="Arial" w:hAnsi="Arial" w:cs="Arial"/>
          <w:sz w:val="20"/>
          <w:szCs w:val="20"/>
        </w:rPr>
        <w:t>Where Optus determines that the Fault is an Excluded Outage, Optus will restore the Service as soon as is reasonably practicable. The Fault will be rectified when Optus notifies you that the Excluded Outage has been resolved.</w:t>
      </w:r>
    </w:p>
    <w:p w14:paraId="4FC5C686" w14:textId="77777777" w:rsidR="00FF3FE0" w:rsidRDefault="00FF3FE0">
      <w:pPr>
        <w:pStyle w:val="MELegal3"/>
        <w:numPr>
          <w:ilvl w:val="2"/>
          <w:numId w:val="10"/>
        </w:numPr>
        <w:rPr>
          <w:rFonts w:ascii="Arial" w:hAnsi="Arial" w:cs="Arial"/>
          <w:sz w:val="20"/>
          <w:szCs w:val="20"/>
        </w:rPr>
      </w:pPr>
      <w:bookmarkStart w:id="6" w:name="_Ref370813838"/>
      <w:r>
        <w:rPr>
          <w:rFonts w:ascii="Arial" w:hAnsi="Arial" w:cs="Arial"/>
          <w:sz w:val="20"/>
          <w:szCs w:val="20"/>
        </w:rPr>
        <w:t>Where Optus determines that the Fault is a Service Outage, Optus will use reasonable endeavours to restore the Service in accordance with the Fault Restoration Targets. The Fault will be rectified and deemed available when Optus notifies you that the Service Outage has been resolved. Optus may notify you via telephone call, voice message, fax, e-mail or text message.</w:t>
      </w:r>
      <w:bookmarkEnd w:id="6"/>
    </w:p>
    <w:p w14:paraId="715DE0DD" w14:textId="77777777" w:rsidR="00FF3FE0" w:rsidRDefault="00FF3FE0">
      <w:pPr>
        <w:pStyle w:val="MELegal3"/>
        <w:numPr>
          <w:ilvl w:val="2"/>
          <w:numId w:val="10"/>
        </w:numPr>
        <w:rPr>
          <w:rFonts w:ascii="Arial" w:hAnsi="Arial" w:cs="Arial"/>
          <w:sz w:val="20"/>
          <w:szCs w:val="20"/>
        </w:rPr>
      </w:pPr>
      <w:r>
        <w:rPr>
          <w:rFonts w:ascii="Arial" w:hAnsi="Arial" w:cs="Arial"/>
          <w:sz w:val="20"/>
          <w:szCs w:val="20"/>
        </w:rPr>
        <w:t xml:space="preserve">Additional conditions relating to fault restoration, if any, applicable to a Service Option, are set out in the relevant Service Option Terms. </w:t>
      </w:r>
    </w:p>
    <w:p w14:paraId="3988647D" w14:textId="77777777" w:rsidR="00FF3FE0" w:rsidRDefault="00FF3FE0">
      <w:pPr>
        <w:rPr>
          <w:rFonts w:ascii="Arial" w:eastAsia="Times New Roman" w:hAnsi="Arial" w:cs="Arial"/>
          <w:b/>
          <w:sz w:val="20"/>
          <w:szCs w:val="20"/>
        </w:rPr>
      </w:pPr>
    </w:p>
    <w:p w14:paraId="4083DFF5" w14:textId="77777777" w:rsidR="00FF3FE0" w:rsidRDefault="00FF3FE0">
      <w:pPr>
        <w:rPr>
          <w:b/>
        </w:rPr>
        <w:sectPr w:rsidR="00FF3FE0">
          <w:headerReference w:type="default" r:id="rId11"/>
          <w:footerReference w:type="default" r:id="rId12"/>
          <w:pgSz w:w="11907" w:h="16840" w:code="9"/>
          <w:pgMar w:top="1440" w:right="1440" w:bottom="1440" w:left="1440" w:header="720" w:footer="720" w:gutter="0"/>
          <w:cols w:space="720"/>
          <w:docGrid w:linePitch="299"/>
        </w:sectPr>
      </w:pPr>
    </w:p>
    <w:p w14:paraId="1E339DF6" w14:textId="77777777" w:rsidR="00FF3FE0" w:rsidRDefault="00FF3FE0">
      <w:pPr>
        <w:rPr>
          <w:rFonts w:ascii="Arial" w:hAnsi="Arial" w:cs="Arial"/>
          <w:sz w:val="20"/>
          <w:szCs w:val="20"/>
        </w:rPr>
      </w:pPr>
    </w:p>
    <w:p w14:paraId="3D3FA5AF" w14:textId="77777777" w:rsidR="00FF3FE0" w:rsidRDefault="00FF3FE0">
      <w:pPr>
        <w:pStyle w:val="Legal1"/>
        <w:keepNext/>
        <w:rPr>
          <w:b/>
        </w:rPr>
      </w:pPr>
      <w:r>
        <w:rPr>
          <w:b/>
        </w:rPr>
        <w:t>SERVICE REBATES</w:t>
      </w:r>
    </w:p>
    <w:p w14:paraId="4DC3F0B5" w14:textId="77777777" w:rsidR="00FF3FE0" w:rsidRDefault="00FF3FE0">
      <w:pPr>
        <w:pStyle w:val="Legal2"/>
        <w:keepNext/>
        <w:rPr>
          <w:rFonts w:cs="Arial"/>
          <w:szCs w:val="20"/>
        </w:rPr>
      </w:pPr>
      <w:r>
        <w:rPr>
          <w:rFonts w:cs="Arial"/>
          <w:szCs w:val="20"/>
        </w:rPr>
        <w:t xml:space="preserve">Service Outage </w:t>
      </w:r>
    </w:p>
    <w:p w14:paraId="70F62A31" w14:textId="77777777" w:rsidR="00FF3FE0" w:rsidRDefault="00FF3FE0">
      <w:pPr>
        <w:spacing w:after="240"/>
        <w:ind w:left="851"/>
        <w:rPr>
          <w:rFonts w:ascii="Arial" w:hAnsi="Arial" w:cs="Arial"/>
          <w:sz w:val="20"/>
          <w:szCs w:val="20"/>
        </w:rPr>
      </w:pPr>
      <w:r>
        <w:rPr>
          <w:rFonts w:ascii="Arial" w:hAnsi="Arial" w:cs="Arial"/>
          <w:sz w:val="20"/>
          <w:szCs w:val="20"/>
        </w:rPr>
        <w:t xml:space="preserve">A Service Outage is measured from the time that the Fault is either reported to Optus pursuant to clause 9.1, or when Optus becomes aware of the Fault. </w:t>
      </w:r>
    </w:p>
    <w:p w14:paraId="2EBD7CDB" w14:textId="77777777" w:rsidR="00FF3FE0" w:rsidRDefault="00FF3FE0">
      <w:pPr>
        <w:pStyle w:val="Legal2"/>
        <w:tabs>
          <w:tab w:val="clear" w:pos="851"/>
        </w:tabs>
        <w:rPr>
          <w:rFonts w:cs="Arial"/>
          <w:szCs w:val="20"/>
        </w:rPr>
      </w:pPr>
      <w:r>
        <w:rPr>
          <w:rFonts w:cs="Arial"/>
          <w:szCs w:val="20"/>
        </w:rPr>
        <w:t>Service Rebates</w:t>
      </w:r>
    </w:p>
    <w:p w14:paraId="366BBC7E" w14:textId="77777777" w:rsidR="00FF3FE0" w:rsidRDefault="00FF3FE0">
      <w:pPr>
        <w:numPr>
          <w:ilvl w:val="2"/>
          <w:numId w:val="110"/>
        </w:numPr>
        <w:tabs>
          <w:tab w:val="clear" w:pos="1247"/>
        </w:tabs>
        <w:spacing w:after="240"/>
        <w:rPr>
          <w:rFonts w:ascii="Arial" w:hAnsi="Arial" w:cs="Arial"/>
          <w:sz w:val="20"/>
          <w:szCs w:val="20"/>
        </w:rPr>
      </w:pPr>
      <w:r>
        <w:rPr>
          <w:rFonts w:ascii="Arial" w:hAnsi="Arial" w:cs="Arial"/>
          <w:sz w:val="20"/>
          <w:szCs w:val="20"/>
        </w:rPr>
        <w:t>Service Rebates are not claimable for Service Degradation.</w:t>
      </w:r>
    </w:p>
    <w:p w14:paraId="5E2B0CEE" w14:textId="77777777" w:rsidR="00FF3FE0" w:rsidRDefault="00FF3FE0">
      <w:pPr>
        <w:numPr>
          <w:ilvl w:val="2"/>
          <w:numId w:val="110"/>
        </w:numPr>
        <w:tabs>
          <w:tab w:val="clear" w:pos="1247"/>
        </w:tabs>
        <w:spacing w:after="240"/>
        <w:rPr>
          <w:rFonts w:ascii="Arial" w:hAnsi="Arial" w:cs="Arial"/>
          <w:sz w:val="20"/>
          <w:szCs w:val="20"/>
        </w:rPr>
      </w:pPr>
      <w:r>
        <w:rPr>
          <w:rFonts w:ascii="Arial" w:hAnsi="Arial" w:cs="Arial"/>
          <w:sz w:val="20"/>
          <w:szCs w:val="20"/>
        </w:rPr>
        <w:t>Service Rebates will only be applied against the charges payable for Services delivered to the particular Premises affected by the Service Outage.</w:t>
      </w:r>
    </w:p>
    <w:p w14:paraId="349BFA87" w14:textId="77777777" w:rsidR="00FF3FE0" w:rsidRDefault="00FF3FE0">
      <w:pPr>
        <w:numPr>
          <w:ilvl w:val="2"/>
          <w:numId w:val="110"/>
        </w:numPr>
        <w:tabs>
          <w:tab w:val="clear" w:pos="1247"/>
        </w:tabs>
        <w:spacing w:after="240"/>
        <w:rPr>
          <w:rFonts w:ascii="Arial" w:hAnsi="Arial" w:cs="Arial"/>
          <w:sz w:val="20"/>
          <w:szCs w:val="20"/>
        </w:rPr>
      </w:pPr>
      <w:r>
        <w:rPr>
          <w:rFonts w:ascii="Arial" w:hAnsi="Arial" w:cs="Arial"/>
          <w:sz w:val="20"/>
          <w:szCs w:val="20"/>
        </w:rPr>
        <w:t>Service Rebates will only be applied against the charges payable for Services delivered to the particular Premises affected by the Service Outage Service Rebates and are not redeemable for cash and in any month.</w:t>
      </w:r>
    </w:p>
    <w:p w14:paraId="5EE6CE61" w14:textId="77777777" w:rsidR="00FF3FE0" w:rsidRDefault="00FF3FE0">
      <w:pPr>
        <w:numPr>
          <w:ilvl w:val="2"/>
          <w:numId w:val="110"/>
        </w:numPr>
        <w:tabs>
          <w:tab w:val="clear" w:pos="1247"/>
        </w:tabs>
        <w:spacing w:after="240"/>
        <w:rPr>
          <w:rFonts w:ascii="Arial" w:hAnsi="Arial" w:cs="Arial"/>
          <w:sz w:val="20"/>
          <w:szCs w:val="20"/>
        </w:rPr>
      </w:pPr>
      <w:r>
        <w:rPr>
          <w:rFonts w:ascii="Arial" w:hAnsi="Arial" w:cs="Arial"/>
          <w:sz w:val="20"/>
          <w:szCs w:val="20"/>
        </w:rPr>
        <w:t>Service Rebates (if applicable):</w:t>
      </w:r>
    </w:p>
    <w:p w14:paraId="57884810" w14:textId="77777777" w:rsidR="00FF3FE0" w:rsidRDefault="00FF3FE0">
      <w:pPr>
        <w:pStyle w:val="MELegal3"/>
        <w:numPr>
          <w:ilvl w:val="2"/>
          <w:numId w:val="103"/>
        </w:numPr>
        <w:tabs>
          <w:tab w:val="clear" w:pos="1247"/>
          <w:tab w:val="num" w:pos="1701"/>
        </w:tabs>
        <w:ind w:left="1701" w:hanging="454"/>
        <w:rPr>
          <w:rFonts w:ascii="Arial" w:hAnsi="Arial" w:cs="Arial"/>
          <w:sz w:val="20"/>
          <w:szCs w:val="20"/>
        </w:rPr>
      </w:pPr>
      <w:r>
        <w:rPr>
          <w:rFonts w:ascii="Arial" w:hAnsi="Arial" w:cs="Arial"/>
          <w:sz w:val="20"/>
          <w:szCs w:val="20"/>
        </w:rPr>
        <w:t>are your sole remedy for the relevant Interruption or delay; and</w:t>
      </w:r>
    </w:p>
    <w:p w14:paraId="22416C13" w14:textId="77777777" w:rsidR="00FF3FE0" w:rsidRDefault="00FF3FE0">
      <w:pPr>
        <w:numPr>
          <w:ilvl w:val="2"/>
          <w:numId w:val="103"/>
        </w:numPr>
        <w:tabs>
          <w:tab w:val="num" w:pos="1701"/>
        </w:tabs>
        <w:spacing w:after="240"/>
        <w:ind w:left="1701" w:hanging="454"/>
        <w:rPr>
          <w:rFonts w:ascii="Arial" w:hAnsi="Arial" w:cs="Arial"/>
          <w:sz w:val="20"/>
          <w:szCs w:val="20"/>
        </w:rPr>
      </w:pPr>
      <w:r>
        <w:rPr>
          <w:rFonts w:ascii="Arial" w:hAnsi="Arial" w:cs="Arial"/>
          <w:sz w:val="20"/>
          <w:szCs w:val="20"/>
        </w:rPr>
        <w:t>will only be applied against the charges payable for the affected Individual Service.</w:t>
      </w:r>
    </w:p>
    <w:p w14:paraId="42DBDBB6" w14:textId="77777777" w:rsidR="00FF3FE0" w:rsidRDefault="00FF3FE0">
      <w:pPr>
        <w:numPr>
          <w:ilvl w:val="2"/>
          <w:numId w:val="110"/>
        </w:numPr>
        <w:tabs>
          <w:tab w:val="clear" w:pos="1247"/>
        </w:tabs>
        <w:spacing w:after="240"/>
        <w:rPr>
          <w:rFonts w:ascii="Arial" w:hAnsi="Arial" w:cs="Arial"/>
          <w:sz w:val="20"/>
          <w:szCs w:val="20"/>
        </w:rPr>
      </w:pPr>
      <w:r>
        <w:rPr>
          <w:rFonts w:ascii="Arial" w:hAnsi="Arial" w:cs="Arial"/>
          <w:sz w:val="20"/>
          <w:szCs w:val="20"/>
        </w:rPr>
        <w:t>Optus is not liable for, and you are not entitled to any Service Rebate where:</w:t>
      </w:r>
    </w:p>
    <w:p w14:paraId="0788A18C" w14:textId="39050941" w:rsidR="00FF3FE0" w:rsidRDefault="00FF3FE0">
      <w:pPr>
        <w:pStyle w:val="MELegal4"/>
        <w:numPr>
          <w:ilvl w:val="3"/>
          <w:numId w:val="95"/>
        </w:numPr>
        <w:tabs>
          <w:tab w:val="clear" w:pos="2552"/>
          <w:tab w:val="num" w:pos="2098"/>
        </w:tabs>
        <w:ind w:left="2098"/>
        <w:rPr>
          <w:rFonts w:ascii="Arial" w:hAnsi="Arial" w:cs="Arial"/>
        </w:rPr>
      </w:pPr>
      <w:r>
        <w:rPr>
          <w:rFonts w:ascii="Arial" w:hAnsi="Arial" w:cs="Arial"/>
        </w:rPr>
        <w:t xml:space="preserve">the relevant Service Outage or provisioning </w:t>
      </w:r>
      <w:r w:rsidR="00950CDE">
        <w:rPr>
          <w:rFonts w:ascii="Arial" w:hAnsi="Arial" w:cs="Arial"/>
        </w:rPr>
        <w:t>delay is</w:t>
      </w:r>
      <w:r>
        <w:rPr>
          <w:rFonts w:ascii="Arial" w:hAnsi="Arial" w:cs="Arial"/>
        </w:rPr>
        <w:t xml:space="preserve"> caused directly or indirectly </w:t>
      </w:r>
      <w:proofErr w:type="gramStart"/>
      <w:r>
        <w:rPr>
          <w:rFonts w:ascii="Arial" w:hAnsi="Arial" w:cs="Arial"/>
        </w:rPr>
        <w:t>as a result of</w:t>
      </w:r>
      <w:proofErr w:type="gramEnd"/>
      <w:r>
        <w:rPr>
          <w:rFonts w:ascii="Arial" w:hAnsi="Arial" w:cs="Arial"/>
        </w:rPr>
        <w:t xml:space="preserve"> an Excluded Outage; or</w:t>
      </w:r>
    </w:p>
    <w:p w14:paraId="1FAA35D4" w14:textId="77777777" w:rsidR="00FF3FE0" w:rsidRDefault="00FF3FE0">
      <w:pPr>
        <w:pStyle w:val="MELegal4"/>
        <w:numPr>
          <w:ilvl w:val="3"/>
          <w:numId w:val="95"/>
        </w:numPr>
        <w:tabs>
          <w:tab w:val="clear" w:pos="2552"/>
        </w:tabs>
        <w:ind w:left="2098"/>
        <w:rPr>
          <w:rFonts w:ascii="Arial" w:hAnsi="Arial" w:cs="Arial"/>
        </w:rPr>
      </w:pPr>
      <w:r>
        <w:rPr>
          <w:rFonts w:ascii="Arial" w:hAnsi="Arial" w:cs="Arial"/>
        </w:rPr>
        <w:t>you have any amounts due, which have not been paid by the due date.</w:t>
      </w:r>
    </w:p>
    <w:p w14:paraId="5FDFC1CF" w14:textId="77777777" w:rsidR="00FF3FE0" w:rsidRDefault="00FF3FE0">
      <w:pPr>
        <w:pStyle w:val="MELegal3"/>
        <w:numPr>
          <w:ilvl w:val="2"/>
          <w:numId w:val="95"/>
        </w:numPr>
        <w:rPr>
          <w:rFonts w:ascii="Arial" w:hAnsi="Arial" w:cs="Arial"/>
          <w:sz w:val="20"/>
          <w:szCs w:val="20"/>
        </w:rPr>
      </w:pPr>
      <w:r>
        <w:rPr>
          <w:rFonts w:ascii="Arial" w:hAnsi="Arial" w:cs="Arial"/>
          <w:sz w:val="20"/>
          <w:szCs w:val="20"/>
        </w:rPr>
        <w:t>Service Rebates are only claimable once in respect of the same Service Outage, even if you are entitled to receive a rebate under more than one service provided to you by Optus (in which case, the greater entitlement will apply).</w:t>
      </w:r>
    </w:p>
    <w:p w14:paraId="261AFA18" w14:textId="77777777" w:rsidR="00FF3FE0" w:rsidRDefault="00FF3FE0"/>
    <w:p w14:paraId="73F920AA" w14:textId="77777777" w:rsidR="00FF3FE0" w:rsidRDefault="00FF3FE0">
      <w:pPr>
        <w:pStyle w:val="Legal1"/>
        <w:rPr>
          <w:b/>
        </w:rPr>
      </w:pPr>
      <w:r>
        <w:rPr>
          <w:b/>
        </w:rPr>
        <w:t>OPTUS OBLIGATIONS AND REQUIREMENTS</w:t>
      </w:r>
    </w:p>
    <w:p w14:paraId="37671192" w14:textId="77777777" w:rsidR="00FF3FE0" w:rsidRDefault="00FF3FE0">
      <w:pPr>
        <w:pStyle w:val="Legal2"/>
        <w:rPr>
          <w:rFonts w:cs="Arial"/>
          <w:szCs w:val="20"/>
        </w:rPr>
      </w:pPr>
      <w:r>
        <w:rPr>
          <w:rFonts w:cs="Arial"/>
          <w:szCs w:val="20"/>
        </w:rPr>
        <w:t>Optus is entitled to conduct Routine Maintenance without prior notice to you, in accordance with the following conditions:</w:t>
      </w:r>
    </w:p>
    <w:p w14:paraId="0819D29A" w14:textId="77777777" w:rsidR="00FF3FE0" w:rsidRDefault="00FF3FE0" w:rsidP="009F190A">
      <w:pPr>
        <w:pStyle w:val="MELegal3"/>
        <w:numPr>
          <w:ilvl w:val="2"/>
          <w:numId w:val="148"/>
        </w:numPr>
        <w:rPr>
          <w:rFonts w:ascii="Arial" w:hAnsi="Arial" w:cs="Arial"/>
          <w:b/>
          <w:bCs/>
          <w:sz w:val="20"/>
          <w:szCs w:val="20"/>
        </w:rPr>
      </w:pPr>
      <w:r>
        <w:rPr>
          <w:rFonts w:ascii="Arial" w:hAnsi="Arial" w:cs="Arial"/>
          <w:sz w:val="20"/>
          <w:szCs w:val="20"/>
        </w:rPr>
        <w:t>Optus requires outage windows to be available for Routine Maintenance from 2am to 6am every Monday morning, to be used at the discretion of Optus (“Outage Windows”);</w:t>
      </w:r>
    </w:p>
    <w:p w14:paraId="61B11923" w14:textId="77777777" w:rsidR="00FF3FE0" w:rsidRDefault="00FF3FE0">
      <w:pPr>
        <w:pStyle w:val="MELegal3"/>
        <w:numPr>
          <w:ilvl w:val="2"/>
          <w:numId w:val="10"/>
        </w:numPr>
        <w:rPr>
          <w:rFonts w:ascii="Arial" w:hAnsi="Arial" w:cs="Arial"/>
          <w:b/>
          <w:bCs/>
          <w:sz w:val="20"/>
          <w:szCs w:val="20"/>
        </w:rPr>
      </w:pPr>
      <w:r>
        <w:rPr>
          <w:rFonts w:ascii="Arial" w:hAnsi="Arial" w:cs="Arial"/>
          <w:sz w:val="20"/>
          <w:szCs w:val="20"/>
        </w:rPr>
        <w:t>the target maximum impact to the Service during each Outage Window if used for Routine Maintenance is 10 minutes; and</w:t>
      </w:r>
    </w:p>
    <w:p w14:paraId="621E4095" w14:textId="77777777" w:rsidR="00FF3FE0" w:rsidRDefault="00FF3FE0">
      <w:pPr>
        <w:pStyle w:val="MELegal3"/>
        <w:numPr>
          <w:ilvl w:val="2"/>
          <w:numId w:val="10"/>
        </w:numPr>
        <w:rPr>
          <w:rFonts w:ascii="Arial" w:hAnsi="Arial" w:cs="Arial"/>
          <w:sz w:val="20"/>
          <w:szCs w:val="20"/>
        </w:rPr>
      </w:pPr>
      <w:r>
        <w:rPr>
          <w:rFonts w:ascii="Arial" w:hAnsi="Arial" w:cs="Arial"/>
          <w:sz w:val="20"/>
          <w:szCs w:val="20"/>
        </w:rPr>
        <w:t>the maximum total outage to you due to Routine Maintenance conducted during Outage Windows for any calendar month is targeted to be no more than 30 minutes.</w:t>
      </w:r>
    </w:p>
    <w:p w14:paraId="3DA09169" w14:textId="77777777" w:rsidR="00FF3FE0" w:rsidRDefault="00FF3FE0"/>
    <w:p w14:paraId="53F73798" w14:textId="77777777" w:rsidR="00FF3FE0" w:rsidRDefault="00FF3FE0">
      <w:pPr>
        <w:pStyle w:val="Legal1"/>
        <w:rPr>
          <w:b/>
        </w:rPr>
      </w:pPr>
      <w:r>
        <w:rPr>
          <w:b/>
        </w:rPr>
        <w:t>YOUR OBLIGATIONS AND REQUIREMENTS</w:t>
      </w:r>
    </w:p>
    <w:p w14:paraId="4E1CA2E0" w14:textId="77777777" w:rsidR="00FF3FE0" w:rsidRDefault="00FF3FE0">
      <w:pPr>
        <w:pStyle w:val="Legal2"/>
        <w:rPr>
          <w:rFonts w:cs="Arial"/>
          <w:szCs w:val="20"/>
        </w:rPr>
      </w:pPr>
      <w:bookmarkStart w:id="7" w:name="_Ref23066959"/>
      <w:r>
        <w:rPr>
          <w:rFonts w:cs="Arial"/>
          <w:szCs w:val="20"/>
        </w:rPr>
        <w:t>In using the Service, you must:</w:t>
      </w:r>
      <w:bookmarkEnd w:id="7"/>
    </w:p>
    <w:p w14:paraId="3BA1515A" w14:textId="77777777" w:rsidR="00FF3FE0" w:rsidRDefault="00FF3FE0">
      <w:pPr>
        <w:pStyle w:val="MELegal3"/>
        <w:numPr>
          <w:ilvl w:val="2"/>
          <w:numId w:val="68"/>
        </w:numPr>
        <w:rPr>
          <w:rFonts w:ascii="Arial" w:hAnsi="Arial" w:cs="Arial"/>
          <w:sz w:val="20"/>
          <w:szCs w:val="20"/>
        </w:rPr>
      </w:pPr>
      <w:r>
        <w:rPr>
          <w:rFonts w:ascii="Arial" w:hAnsi="Arial" w:cs="Arial"/>
          <w:sz w:val="20"/>
          <w:szCs w:val="20"/>
        </w:rPr>
        <w:t>comply with Optus' Acceptable Use Policy for the Service;</w:t>
      </w:r>
    </w:p>
    <w:p w14:paraId="36BACBB4" w14:textId="77777777" w:rsidR="00FF3FE0" w:rsidRDefault="00FF3FE0">
      <w:pPr>
        <w:pStyle w:val="MELegal3"/>
        <w:numPr>
          <w:ilvl w:val="2"/>
          <w:numId w:val="10"/>
        </w:numPr>
        <w:rPr>
          <w:rFonts w:ascii="Arial" w:hAnsi="Arial" w:cs="Arial"/>
          <w:sz w:val="20"/>
          <w:szCs w:val="20"/>
        </w:rPr>
      </w:pPr>
      <w:r>
        <w:rPr>
          <w:rFonts w:ascii="Arial" w:hAnsi="Arial" w:cs="Arial"/>
          <w:sz w:val="20"/>
          <w:szCs w:val="20"/>
        </w:rPr>
        <w:lastRenderedPageBreak/>
        <w:t>ensure that the software you use in relation to the Service is properly licensed;</w:t>
      </w:r>
    </w:p>
    <w:p w14:paraId="37258259" w14:textId="77777777" w:rsidR="00FF3FE0" w:rsidRDefault="00FF3FE0">
      <w:pPr>
        <w:pStyle w:val="MELegal3"/>
        <w:numPr>
          <w:ilvl w:val="2"/>
          <w:numId w:val="10"/>
        </w:numPr>
        <w:rPr>
          <w:rFonts w:ascii="Arial" w:hAnsi="Arial" w:cs="Arial"/>
          <w:sz w:val="20"/>
          <w:szCs w:val="20"/>
        </w:rPr>
      </w:pPr>
      <w:r>
        <w:rPr>
          <w:rFonts w:ascii="Arial" w:hAnsi="Arial" w:cs="Arial"/>
          <w:sz w:val="20"/>
          <w:szCs w:val="20"/>
        </w:rPr>
        <w:t>comply with any rules imposed by any third party whose content or services you access using the Service or whose network your data traverses; and</w:t>
      </w:r>
    </w:p>
    <w:p w14:paraId="35064E86" w14:textId="77777777" w:rsidR="00FF3FE0" w:rsidRDefault="00FF3FE0">
      <w:pPr>
        <w:pStyle w:val="MELegal3"/>
        <w:numPr>
          <w:ilvl w:val="2"/>
          <w:numId w:val="10"/>
        </w:numPr>
        <w:rPr>
          <w:rFonts w:ascii="Arial" w:hAnsi="Arial" w:cs="Arial"/>
          <w:sz w:val="20"/>
          <w:szCs w:val="20"/>
        </w:rPr>
      </w:pPr>
      <w:r>
        <w:rPr>
          <w:rFonts w:ascii="Arial" w:hAnsi="Arial" w:cs="Arial"/>
          <w:sz w:val="20"/>
          <w:szCs w:val="20"/>
        </w:rPr>
        <w:t>not infringe any person's intellectual property rights (such as by using, copying or distributing data or software without the permission of the owner).</w:t>
      </w:r>
    </w:p>
    <w:p w14:paraId="4DFF3B60" w14:textId="77777777" w:rsidR="00FF3FE0" w:rsidRDefault="00FF3FE0">
      <w:pPr>
        <w:pStyle w:val="Legal2"/>
        <w:rPr>
          <w:rFonts w:cs="Arial"/>
          <w:szCs w:val="20"/>
        </w:rPr>
      </w:pPr>
      <w:r>
        <w:rPr>
          <w:rFonts w:cs="Arial"/>
          <w:szCs w:val="20"/>
        </w:rPr>
        <w:t>You acknowledge that:</w:t>
      </w:r>
    </w:p>
    <w:p w14:paraId="5395C3C4" w14:textId="77777777" w:rsidR="00FF3FE0" w:rsidRDefault="00FF3FE0">
      <w:pPr>
        <w:pStyle w:val="MELegal3"/>
        <w:numPr>
          <w:ilvl w:val="2"/>
          <w:numId w:val="70"/>
        </w:numPr>
        <w:rPr>
          <w:rFonts w:ascii="Arial" w:hAnsi="Arial" w:cs="Arial"/>
          <w:sz w:val="20"/>
          <w:szCs w:val="20"/>
        </w:rPr>
      </w:pPr>
      <w:r>
        <w:rPr>
          <w:rFonts w:ascii="Arial" w:hAnsi="Arial" w:cs="Arial"/>
          <w:sz w:val="20"/>
          <w:szCs w:val="20"/>
        </w:rPr>
        <w:t>the Service relies for its operation on services supplied by third parties, who are not controlled or authorised by Optus; and</w:t>
      </w:r>
    </w:p>
    <w:p w14:paraId="338413A4" w14:textId="77777777" w:rsidR="00FF3FE0" w:rsidRDefault="00FF3FE0">
      <w:pPr>
        <w:pStyle w:val="MELegal3"/>
        <w:numPr>
          <w:ilvl w:val="2"/>
          <w:numId w:val="10"/>
        </w:numPr>
        <w:rPr>
          <w:rFonts w:ascii="Arial" w:hAnsi="Arial" w:cs="Arial"/>
          <w:sz w:val="20"/>
          <w:szCs w:val="20"/>
        </w:rPr>
      </w:pPr>
      <w:r>
        <w:rPr>
          <w:rFonts w:ascii="Arial" w:hAnsi="Arial" w:cs="Arial"/>
          <w:sz w:val="20"/>
          <w:szCs w:val="20"/>
        </w:rPr>
        <w:t>Optus does not exercise any control over, authorise or make any warranty regarding:</w:t>
      </w:r>
    </w:p>
    <w:p w14:paraId="6CF24175" w14:textId="77777777" w:rsidR="00FF3FE0" w:rsidRDefault="00FF3FE0">
      <w:pPr>
        <w:pStyle w:val="MELegal4"/>
        <w:numPr>
          <w:ilvl w:val="3"/>
          <w:numId w:val="10"/>
        </w:numPr>
        <w:rPr>
          <w:rFonts w:ascii="Arial" w:hAnsi="Arial" w:cs="Arial"/>
        </w:rPr>
      </w:pPr>
      <w:r>
        <w:rPr>
          <w:rFonts w:ascii="Arial" w:hAnsi="Arial" w:cs="Arial"/>
        </w:rPr>
        <w:t>your right or ability to use, access or transmit any content (whether error-free, in time, or at all) using the Service;</w:t>
      </w:r>
    </w:p>
    <w:p w14:paraId="24C61F44" w14:textId="77777777" w:rsidR="00FF3FE0" w:rsidRDefault="00FF3FE0">
      <w:pPr>
        <w:pStyle w:val="MELegal4"/>
        <w:numPr>
          <w:ilvl w:val="3"/>
          <w:numId w:val="10"/>
        </w:numPr>
        <w:rPr>
          <w:rFonts w:ascii="Arial" w:hAnsi="Arial" w:cs="Arial"/>
        </w:rPr>
      </w:pPr>
      <w:r>
        <w:rPr>
          <w:rFonts w:ascii="Arial" w:hAnsi="Arial" w:cs="Arial"/>
        </w:rPr>
        <w:t>the accuracy or completeness of any content which you may use, access or transmit using the Service;</w:t>
      </w:r>
    </w:p>
    <w:p w14:paraId="5FAA2D9F" w14:textId="77777777" w:rsidR="00FF3FE0" w:rsidRDefault="00FF3FE0">
      <w:pPr>
        <w:pStyle w:val="MELegal4"/>
        <w:numPr>
          <w:ilvl w:val="3"/>
          <w:numId w:val="10"/>
        </w:numPr>
        <w:rPr>
          <w:rFonts w:ascii="Arial" w:hAnsi="Arial" w:cs="Arial"/>
        </w:rPr>
      </w:pPr>
      <w:r>
        <w:rPr>
          <w:rFonts w:ascii="Arial" w:hAnsi="Arial" w:cs="Arial"/>
        </w:rPr>
        <w:t>the consequences of you using, accessing or transmitting any content using the Service, including without limitation any virus or other harmful software; and</w:t>
      </w:r>
    </w:p>
    <w:p w14:paraId="1EA51643" w14:textId="77777777" w:rsidR="00FF3FE0" w:rsidRDefault="00FF3FE0">
      <w:pPr>
        <w:pStyle w:val="MELegal4"/>
        <w:numPr>
          <w:ilvl w:val="3"/>
          <w:numId w:val="10"/>
        </w:numPr>
        <w:rPr>
          <w:rFonts w:ascii="Arial" w:hAnsi="Arial" w:cs="Arial"/>
        </w:rPr>
      </w:pPr>
      <w:r>
        <w:rPr>
          <w:rFonts w:ascii="Arial" w:hAnsi="Arial" w:cs="Arial"/>
        </w:rPr>
        <w:t>any charges which a third party may impose on you in connection with your use of the Service.</w:t>
      </w:r>
    </w:p>
    <w:p w14:paraId="3E53D897" w14:textId="77777777" w:rsidR="00FF3FE0" w:rsidRDefault="00FF3FE0">
      <w:pPr>
        <w:rPr>
          <w:rFonts w:ascii="Arial" w:hAnsi="Arial" w:cs="Arial"/>
          <w:sz w:val="20"/>
          <w:szCs w:val="20"/>
        </w:rPr>
      </w:pPr>
    </w:p>
    <w:p w14:paraId="31A8E0F0" w14:textId="77777777" w:rsidR="00FF3FE0" w:rsidRDefault="00FF3FE0">
      <w:pPr>
        <w:pStyle w:val="Legal1"/>
        <w:rPr>
          <w:b/>
        </w:rPr>
      </w:pPr>
      <w:r>
        <w:rPr>
          <w:b/>
        </w:rPr>
        <w:t>DEFINITIONS</w:t>
      </w:r>
    </w:p>
    <w:p w14:paraId="36CA26FD" w14:textId="77777777" w:rsidR="00FF3FE0" w:rsidRDefault="00FF3FE0">
      <w:pPr>
        <w:pStyle w:val="MELegal1"/>
        <w:numPr>
          <w:ilvl w:val="0"/>
          <w:numId w:val="0"/>
        </w:numPr>
        <w:ind w:left="851"/>
        <w:rPr>
          <w:rFonts w:ascii="Arial" w:hAnsi="Arial" w:cs="Arial"/>
          <w:b w:val="0"/>
          <w:bCs w:val="0"/>
          <w:sz w:val="20"/>
          <w:szCs w:val="20"/>
        </w:rPr>
      </w:pPr>
      <w:r w:rsidRPr="00800C86">
        <w:rPr>
          <w:rFonts w:ascii="Arial" w:hAnsi="Arial" w:cs="Arial"/>
          <w:b w:val="0"/>
          <w:bCs w:val="0"/>
          <w:sz w:val="20"/>
          <w:szCs w:val="20"/>
        </w:rPr>
        <w:t>Terms not defined in these Service Family Terms are as defined in the Service Option Terms, unless inconsistent with the context.</w:t>
      </w:r>
      <w:r>
        <w:rPr>
          <w:rFonts w:ascii="Arial" w:hAnsi="Arial" w:cs="Arial"/>
          <w:b w:val="0"/>
          <w:bCs w:val="0"/>
          <w:sz w:val="20"/>
          <w:szCs w:val="20"/>
        </w:rPr>
        <w:t xml:space="preserve"> </w:t>
      </w:r>
    </w:p>
    <w:p w14:paraId="04467C8C" w14:textId="77777777" w:rsidR="00FF3FE0" w:rsidRDefault="00FF3FE0">
      <w:pPr>
        <w:ind w:left="851"/>
        <w:rPr>
          <w:rFonts w:ascii="Arial" w:hAnsi="Arial" w:cs="Arial"/>
          <w:sz w:val="20"/>
          <w:szCs w:val="20"/>
        </w:rPr>
      </w:pPr>
      <w:r>
        <w:rPr>
          <w:rFonts w:ascii="Arial" w:hAnsi="Arial" w:cs="Arial"/>
          <w:b/>
          <w:bCs/>
          <w:sz w:val="20"/>
          <w:szCs w:val="20"/>
        </w:rPr>
        <w:t>Access Method</w:t>
      </w:r>
      <w:r>
        <w:rPr>
          <w:rFonts w:ascii="Arial" w:hAnsi="Arial" w:cs="Arial"/>
          <w:sz w:val="20"/>
          <w:szCs w:val="20"/>
        </w:rPr>
        <w:t xml:space="preserve"> means the Access Connection method used to deliver the Service.</w:t>
      </w:r>
    </w:p>
    <w:p w14:paraId="1F24C906" w14:textId="77777777" w:rsidR="00FF3FE0" w:rsidRDefault="00FF3FE0">
      <w:pPr>
        <w:ind w:left="851"/>
        <w:rPr>
          <w:rFonts w:ascii="Arial" w:hAnsi="Arial" w:cs="Arial"/>
          <w:sz w:val="20"/>
          <w:szCs w:val="20"/>
        </w:rPr>
      </w:pPr>
    </w:p>
    <w:p w14:paraId="6140AD90" w14:textId="77777777" w:rsidR="00FF3FE0" w:rsidRDefault="00FF3FE0">
      <w:pPr>
        <w:pStyle w:val="MELegal3"/>
        <w:ind w:left="851"/>
        <w:rPr>
          <w:rFonts w:ascii="Arial" w:hAnsi="Arial" w:cs="Arial"/>
          <w:b/>
          <w:bCs/>
          <w:sz w:val="20"/>
          <w:szCs w:val="20"/>
        </w:rPr>
      </w:pPr>
      <w:r>
        <w:rPr>
          <w:rFonts w:ascii="Arial" w:hAnsi="Arial" w:cs="Arial"/>
          <w:b/>
          <w:bCs/>
          <w:sz w:val="20"/>
          <w:szCs w:val="20"/>
        </w:rPr>
        <w:t xml:space="preserve">Associated Services </w:t>
      </w:r>
      <w:r>
        <w:rPr>
          <w:rFonts w:ascii="Arial" w:hAnsi="Arial" w:cs="Arial"/>
          <w:sz w:val="20"/>
          <w:szCs w:val="20"/>
        </w:rPr>
        <w:t>mean services that are ancillary to or optional additional services, that may be acquired alongside a particular Service Option, as set out in the Service Option Terms.</w:t>
      </w:r>
    </w:p>
    <w:p w14:paraId="094F6AF9" w14:textId="77777777" w:rsidR="00FF3FE0" w:rsidRDefault="00FF3FE0">
      <w:pPr>
        <w:pStyle w:val="TACbodytext"/>
        <w:spacing w:after="240"/>
        <w:ind w:left="851"/>
        <w:rPr>
          <w:rFonts w:ascii="Arial" w:hAnsi="Arial" w:cs="Arial"/>
          <w:sz w:val="20"/>
          <w:szCs w:val="20"/>
        </w:rPr>
      </w:pPr>
      <w:r>
        <w:rPr>
          <w:rFonts w:ascii="Arial" w:hAnsi="Arial" w:cs="Arial"/>
          <w:b/>
          <w:color w:val="000000"/>
          <w:sz w:val="20"/>
          <w:lang w:val="en-US"/>
        </w:rPr>
        <w:t>Critical Fault</w:t>
      </w:r>
      <w:r>
        <w:rPr>
          <w:rFonts w:ascii="Arial" w:hAnsi="Arial" w:cs="Arial"/>
          <w:color w:val="000000"/>
          <w:sz w:val="20"/>
          <w:lang w:val="en-US"/>
        </w:rPr>
        <w:t xml:space="preserve"> </w:t>
      </w:r>
      <w:r>
        <w:rPr>
          <w:rFonts w:ascii="Arial" w:hAnsi="Arial" w:cs="Arial"/>
          <w:sz w:val="20"/>
          <w:szCs w:val="20"/>
        </w:rPr>
        <w:t>means total loss of the Service or a fault that renders the Service unusable, or any fault which poses a hazard to the safety of your or Optus’ employees or contractors or the public in general;</w:t>
      </w:r>
    </w:p>
    <w:p w14:paraId="46C77706" w14:textId="77777777" w:rsidR="00FF3FE0" w:rsidRDefault="00FF3FE0">
      <w:pPr>
        <w:ind w:left="851"/>
        <w:rPr>
          <w:rFonts w:ascii="Arial" w:hAnsi="Arial" w:cs="Arial"/>
          <w:sz w:val="20"/>
          <w:szCs w:val="20"/>
        </w:rPr>
      </w:pPr>
      <w:r>
        <w:rPr>
          <w:rFonts w:ascii="Arial" w:hAnsi="Arial" w:cs="Arial"/>
          <w:b/>
          <w:bCs/>
          <w:sz w:val="20"/>
          <w:szCs w:val="20"/>
        </w:rPr>
        <w:t xml:space="preserve">Excluded Event </w:t>
      </w:r>
      <w:r>
        <w:rPr>
          <w:rFonts w:ascii="Arial" w:hAnsi="Arial" w:cs="Arial"/>
          <w:sz w:val="20"/>
          <w:szCs w:val="20"/>
        </w:rPr>
        <w:t>means a breach of the Agreement by you, an act or omission of you or any of your Personnel or an End User, or a failure of your equipment.</w:t>
      </w:r>
    </w:p>
    <w:p w14:paraId="6D2DED3B" w14:textId="77777777" w:rsidR="00FF3FE0" w:rsidRDefault="00FF3FE0">
      <w:pPr>
        <w:ind w:left="851"/>
        <w:rPr>
          <w:rFonts w:ascii="Arial" w:hAnsi="Arial" w:cs="Arial"/>
          <w:sz w:val="20"/>
          <w:szCs w:val="20"/>
        </w:rPr>
      </w:pPr>
    </w:p>
    <w:p w14:paraId="15F2D84A" w14:textId="77777777" w:rsidR="00FF3FE0" w:rsidRDefault="00FF3FE0">
      <w:pPr>
        <w:ind w:left="851"/>
        <w:rPr>
          <w:rFonts w:ascii="Arial" w:hAnsi="Arial" w:cs="Arial"/>
          <w:sz w:val="20"/>
          <w:szCs w:val="20"/>
        </w:rPr>
      </w:pPr>
      <w:r>
        <w:rPr>
          <w:rFonts w:ascii="Arial" w:hAnsi="Arial" w:cs="Arial"/>
          <w:b/>
          <w:bCs/>
          <w:sz w:val="20"/>
          <w:szCs w:val="20"/>
        </w:rPr>
        <w:t>Excluded Outage</w:t>
      </w:r>
      <w:r>
        <w:rPr>
          <w:rFonts w:ascii="Arial" w:hAnsi="Arial" w:cs="Arial"/>
          <w:sz w:val="20"/>
          <w:szCs w:val="20"/>
        </w:rPr>
        <w:t xml:space="preserve"> means Scheduled Maintenance, Routine Maintenance, Service Degradation, Excluded Event and or Force Majeure Event. </w:t>
      </w:r>
    </w:p>
    <w:p w14:paraId="20603912" w14:textId="77777777" w:rsidR="00FF3FE0" w:rsidRDefault="00FF3FE0">
      <w:pPr>
        <w:pStyle w:val="TACbodytext"/>
        <w:ind w:left="851"/>
        <w:rPr>
          <w:rFonts w:ascii="Arial" w:hAnsi="Arial" w:cs="Arial"/>
          <w:b/>
          <w:sz w:val="20"/>
        </w:rPr>
      </w:pPr>
    </w:p>
    <w:p w14:paraId="267A2522" w14:textId="77777777" w:rsidR="00FF3FE0" w:rsidRDefault="00FF3FE0">
      <w:pPr>
        <w:pStyle w:val="TACbodytext"/>
        <w:spacing w:after="0"/>
        <w:ind w:left="851"/>
        <w:rPr>
          <w:rFonts w:ascii="Arial" w:hAnsi="Arial" w:cs="Arial"/>
          <w:sz w:val="20"/>
        </w:rPr>
      </w:pPr>
      <w:r>
        <w:rPr>
          <w:rFonts w:ascii="Arial" w:hAnsi="Arial" w:cs="Arial"/>
          <w:b/>
          <w:sz w:val="20"/>
        </w:rPr>
        <w:t xml:space="preserve">Fault </w:t>
      </w:r>
      <w:r>
        <w:rPr>
          <w:rFonts w:ascii="Arial" w:hAnsi="Arial" w:cs="Arial"/>
          <w:sz w:val="20"/>
        </w:rPr>
        <w:t>means a Critical Fault, Major Fault, or Minor Fault;</w:t>
      </w:r>
    </w:p>
    <w:p w14:paraId="36EF48AB" w14:textId="77777777" w:rsidR="00FF3FE0" w:rsidRDefault="00FF3FE0">
      <w:pPr>
        <w:ind w:left="851"/>
        <w:rPr>
          <w:rFonts w:ascii="Arial" w:hAnsi="Arial" w:cs="Arial"/>
          <w:sz w:val="20"/>
          <w:szCs w:val="20"/>
        </w:rPr>
      </w:pPr>
    </w:p>
    <w:p w14:paraId="14C38E42" w14:textId="77777777" w:rsidR="00FF3FE0" w:rsidRDefault="00FF3FE0">
      <w:pPr>
        <w:ind w:left="851"/>
        <w:rPr>
          <w:rFonts w:ascii="Arial" w:hAnsi="Arial" w:cs="Arial"/>
          <w:sz w:val="20"/>
          <w:szCs w:val="20"/>
        </w:rPr>
      </w:pPr>
      <w:r>
        <w:rPr>
          <w:rFonts w:ascii="Arial" w:hAnsi="Arial" w:cs="Arial"/>
          <w:b/>
          <w:bCs/>
          <w:sz w:val="20"/>
          <w:szCs w:val="20"/>
        </w:rPr>
        <w:t>Force Majeure Event</w:t>
      </w:r>
      <w:r>
        <w:rPr>
          <w:rFonts w:ascii="Arial" w:hAnsi="Arial" w:cs="Arial"/>
          <w:sz w:val="20"/>
          <w:szCs w:val="20"/>
        </w:rPr>
        <w:t xml:space="preserve"> affecting a party means any event outside that party’s reasonable control, and includes failure or fluctuation in any electrical power supply, failure of air conditioning or humidity control, electromagnetic interference, fire, storm, flood, earthquake, accident, war, labour dispute (other than a dispute solely between that party and its own Personnel), materials or labour shortage, the change or introduction of any law or regulation </w:t>
      </w:r>
      <w:r>
        <w:rPr>
          <w:rFonts w:ascii="Arial" w:hAnsi="Arial" w:cs="Arial"/>
          <w:sz w:val="20"/>
          <w:szCs w:val="20"/>
        </w:rPr>
        <w:lastRenderedPageBreak/>
        <w:t>(including the Telecommunications Legislation) or an act or omission of any third party or any failure of any equipment owned or operated by any third party (including any Regulator, but excluding a Subcontractor).</w:t>
      </w:r>
    </w:p>
    <w:p w14:paraId="2D352E0E" w14:textId="77777777" w:rsidR="00FF3FE0" w:rsidRDefault="00FF3FE0">
      <w:pPr>
        <w:spacing w:before="120" w:after="120"/>
        <w:ind w:left="851" w:right="-100"/>
        <w:jc w:val="both"/>
        <w:rPr>
          <w:rFonts w:ascii="Arial" w:eastAsia="Times New Roman" w:hAnsi="Arial" w:cs="Arial"/>
          <w:sz w:val="20"/>
          <w:szCs w:val="20"/>
        </w:rPr>
      </w:pPr>
      <w:r>
        <w:rPr>
          <w:rFonts w:ascii="Arial" w:eastAsia="Times New Roman" w:hAnsi="Arial" w:cs="Arial"/>
          <w:b/>
          <w:sz w:val="20"/>
          <w:szCs w:val="20"/>
        </w:rPr>
        <w:t xml:space="preserve">International Access Service </w:t>
      </w:r>
      <w:r>
        <w:rPr>
          <w:rFonts w:ascii="Arial" w:eastAsia="Times New Roman" w:hAnsi="Arial" w:cs="Arial"/>
          <w:sz w:val="20"/>
          <w:szCs w:val="20"/>
        </w:rPr>
        <w:t xml:space="preserve">means </w:t>
      </w:r>
      <w:r>
        <w:rPr>
          <w:rFonts w:ascii="Arial" w:hAnsi="Arial" w:cs="Arial"/>
          <w:sz w:val="20"/>
          <w:szCs w:val="20"/>
        </w:rPr>
        <w:t xml:space="preserve">the international access service over a Supplier Network between the International Service Delivery Point and </w:t>
      </w:r>
      <w:r>
        <w:rPr>
          <w:rFonts w:ascii="Arial" w:eastAsia="Times New Roman" w:hAnsi="Arial" w:cs="Arial"/>
          <w:sz w:val="20"/>
          <w:szCs w:val="20"/>
        </w:rPr>
        <w:t>Originating Service Delivery Point.</w:t>
      </w:r>
    </w:p>
    <w:p w14:paraId="6C348BC7" w14:textId="1140D783" w:rsidR="00FF3FE0" w:rsidRDefault="00FF3FE0">
      <w:pPr>
        <w:spacing w:before="120" w:after="120"/>
        <w:ind w:left="851" w:right="-100"/>
        <w:jc w:val="both"/>
        <w:rPr>
          <w:rFonts w:ascii="Arial" w:eastAsia="Times New Roman" w:hAnsi="Arial" w:cs="Arial"/>
          <w:sz w:val="20"/>
          <w:szCs w:val="20"/>
        </w:rPr>
      </w:pPr>
      <w:r w:rsidRPr="007B3F21">
        <w:rPr>
          <w:rFonts w:ascii="Arial" w:eastAsia="Times New Roman" w:hAnsi="Arial" w:cs="Arial"/>
          <w:b/>
          <w:sz w:val="20"/>
          <w:szCs w:val="20"/>
        </w:rPr>
        <w:t xml:space="preserve">International Service Delivery Point </w:t>
      </w:r>
      <w:r w:rsidRPr="000F06E7">
        <w:rPr>
          <w:rFonts w:ascii="Arial" w:eastAsia="Times New Roman" w:hAnsi="Arial" w:cs="Arial"/>
          <w:sz w:val="20"/>
          <w:szCs w:val="20"/>
        </w:rPr>
        <w:t xml:space="preserve">means handover point between the Optus Network and the </w:t>
      </w:r>
      <w:r w:rsidRPr="000F06E7">
        <w:rPr>
          <w:rFonts w:ascii="Arial" w:hAnsi="Arial" w:cs="Arial"/>
          <w:sz w:val="20"/>
          <w:szCs w:val="20"/>
        </w:rPr>
        <w:t xml:space="preserve">relevant </w:t>
      </w:r>
      <w:r w:rsidR="00950CDE" w:rsidRPr="000F06E7">
        <w:rPr>
          <w:rFonts w:ascii="Arial" w:hAnsi="Arial" w:cs="Arial"/>
          <w:sz w:val="20"/>
          <w:szCs w:val="20"/>
        </w:rPr>
        <w:t>third-party</w:t>
      </w:r>
      <w:r w:rsidRPr="000F06E7">
        <w:rPr>
          <w:rFonts w:ascii="Arial" w:hAnsi="Arial" w:cs="Arial"/>
          <w:sz w:val="20"/>
          <w:szCs w:val="20"/>
        </w:rPr>
        <w:t xml:space="preserve"> interconnecting carrier’s Supplier Network</w:t>
      </w:r>
      <w:r w:rsidRPr="000F06E7">
        <w:rPr>
          <w:rFonts w:ascii="Arial" w:eastAsia="Times New Roman" w:hAnsi="Arial" w:cs="Arial"/>
          <w:sz w:val="20"/>
          <w:szCs w:val="20"/>
        </w:rPr>
        <w:t>.</w:t>
      </w:r>
    </w:p>
    <w:p w14:paraId="36E33014" w14:textId="77777777" w:rsidR="00FF3FE0" w:rsidRDefault="00FF3FE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uppressAutoHyphens/>
        <w:spacing w:after="240" w:line="240" w:lineRule="exact"/>
        <w:ind w:left="851"/>
        <w:rPr>
          <w:rFonts w:ascii="Arial" w:hAnsi="Arial" w:cs="Arial"/>
          <w:b/>
          <w:sz w:val="20"/>
          <w:szCs w:val="20"/>
        </w:rPr>
      </w:pPr>
      <w:r>
        <w:rPr>
          <w:rFonts w:ascii="Arial" w:hAnsi="Arial" w:cs="Arial"/>
          <w:b/>
          <w:sz w:val="20"/>
          <w:szCs w:val="20"/>
        </w:rPr>
        <w:t xml:space="preserve">Major Fault </w:t>
      </w:r>
      <w:r>
        <w:rPr>
          <w:rFonts w:ascii="Arial" w:hAnsi="Arial" w:cs="Arial"/>
          <w:sz w:val="20"/>
          <w:szCs w:val="20"/>
        </w:rPr>
        <w:t>means partial loss of a service, or a fault that renders the service impaired but still useable.</w:t>
      </w:r>
    </w:p>
    <w:p w14:paraId="44B84090" w14:textId="77777777" w:rsidR="00FF3FE0" w:rsidRDefault="00FF3FE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uppressAutoHyphens/>
        <w:spacing w:after="240" w:line="240" w:lineRule="exact"/>
        <w:ind w:left="851"/>
        <w:rPr>
          <w:rFonts w:ascii="Arial" w:hAnsi="Arial" w:cs="Arial"/>
          <w:color w:val="000000"/>
          <w:sz w:val="20"/>
          <w:szCs w:val="20"/>
          <w:lang w:val="en-US"/>
        </w:rPr>
      </w:pPr>
      <w:r>
        <w:rPr>
          <w:rFonts w:ascii="Arial" w:hAnsi="Arial" w:cs="Arial"/>
          <w:b/>
          <w:color w:val="000000"/>
          <w:sz w:val="20"/>
          <w:szCs w:val="20"/>
          <w:lang w:val="en-US"/>
        </w:rPr>
        <w:t>Minor Fault</w:t>
      </w:r>
      <w:r>
        <w:rPr>
          <w:rFonts w:ascii="Arial" w:hAnsi="Arial" w:cs="Arial"/>
          <w:color w:val="000000"/>
          <w:sz w:val="20"/>
          <w:szCs w:val="20"/>
          <w:lang w:val="en-US"/>
        </w:rPr>
        <w:t xml:space="preserve"> means:</w:t>
      </w:r>
    </w:p>
    <w:p w14:paraId="6B91B139" w14:textId="77777777" w:rsidR="00FF3FE0" w:rsidRDefault="00FF3FE0">
      <w:pPr>
        <w:numPr>
          <w:ilvl w:val="2"/>
          <w:numId w:val="37"/>
        </w:numPr>
        <w:spacing w:after="120"/>
        <w:outlineLvl w:val="2"/>
        <w:rPr>
          <w:rFonts w:ascii="Arial" w:hAnsi="Arial" w:cs="Arial"/>
          <w:sz w:val="20"/>
          <w:szCs w:val="20"/>
        </w:rPr>
      </w:pPr>
      <w:r>
        <w:rPr>
          <w:rFonts w:ascii="Arial" w:hAnsi="Arial" w:cs="Arial"/>
          <w:sz w:val="20"/>
          <w:szCs w:val="20"/>
        </w:rPr>
        <w:t>anomalies in performance;</w:t>
      </w:r>
    </w:p>
    <w:p w14:paraId="4F48BA89" w14:textId="77777777" w:rsidR="00FF3FE0" w:rsidRDefault="00FF3FE0">
      <w:pPr>
        <w:numPr>
          <w:ilvl w:val="2"/>
          <w:numId w:val="37"/>
        </w:numPr>
        <w:tabs>
          <w:tab w:val="num" w:pos="6987"/>
        </w:tabs>
        <w:spacing w:after="120"/>
        <w:outlineLvl w:val="2"/>
        <w:rPr>
          <w:rFonts w:ascii="Arial" w:hAnsi="Arial" w:cs="Arial"/>
          <w:sz w:val="20"/>
          <w:szCs w:val="20"/>
        </w:rPr>
      </w:pPr>
      <w:r>
        <w:rPr>
          <w:rFonts w:ascii="Arial" w:hAnsi="Arial" w:cs="Arial"/>
          <w:sz w:val="20"/>
          <w:szCs w:val="20"/>
        </w:rPr>
        <w:t>non-service effecting alarms; or</w:t>
      </w:r>
    </w:p>
    <w:p w14:paraId="34290A17" w14:textId="77777777" w:rsidR="00FF3FE0" w:rsidRDefault="00FF3FE0">
      <w:pPr>
        <w:numPr>
          <w:ilvl w:val="2"/>
          <w:numId w:val="37"/>
        </w:numPr>
        <w:tabs>
          <w:tab w:val="num" w:pos="6987"/>
        </w:tabs>
        <w:spacing w:after="120"/>
        <w:outlineLvl w:val="2"/>
        <w:rPr>
          <w:rFonts w:ascii="Arial" w:hAnsi="Arial" w:cs="Arial"/>
          <w:sz w:val="20"/>
          <w:szCs w:val="20"/>
        </w:rPr>
      </w:pPr>
      <w:r>
        <w:rPr>
          <w:rFonts w:ascii="Arial" w:hAnsi="Arial" w:cs="Arial"/>
          <w:sz w:val="20"/>
          <w:szCs w:val="20"/>
        </w:rPr>
        <w:t>general technical queries on the Service.</w:t>
      </w:r>
    </w:p>
    <w:p w14:paraId="2574D28C" w14:textId="77777777" w:rsidR="00FF3FE0" w:rsidRDefault="00FF3FE0">
      <w:pPr>
        <w:ind w:left="851"/>
        <w:rPr>
          <w:rFonts w:ascii="Arial" w:hAnsi="Arial" w:cs="Arial"/>
          <w:sz w:val="20"/>
          <w:szCs w:val="20"/>
        </w:rPr>
      </w:pPr>
    </w:p>
    <w:p w14:paraId="0DBE158F" w14:textId="77777777" w:rsidR="00FF3FE0" w:rsidRDefault="00FF3FE0">
      <w:pPr>
        <w:ind w:left="851"/>
        <w:rPr>
          <w:rFonts w:ascii="Arial" w:hAnsi="Arial" w:cs="Arial"/>
          <w:sz w:val="20"/>
          <w:szCs w:val="20"/>
        </w:rPr>
      </w:pPr>
      <w:r>
        <w:rPr>
          <w:rFonts w:ascii="Arial" w:hAnsi="Arial" w:cs="Arial"/>
          <w:b/>
          <w:bCs/>
          <w:sz w:val="20"/>
          <w:szCs w:val="20"/>
        </w:rPr>
        <w:t xml:space="preserve">Monthly Recurring Charge </w:t>
      </w:r>
      <w:r>
        <w:rPr>
          <w:rFonts w:ascii="Arial" w:hAnsi="Arial" w:cs="Arial"/>
          <w:sz w:val="20"/>
          <w:szCs w:val="20"/>
        </w:rPr>
        <w:t>means the monthly reoccurring charges paid for the Committed Term of the Agreement based upon your selected individual pricing plan as set out in the Application.</w:t>
      </w:r>
    </w:p>
    <w:p w14:paraId="504DDA7A" w14:textId="77777777" w:rsidR="00FF3FE0" w:rsidRDefault="00FF3FE0">
      <w:pPr>
        <w:ind w:left="851"/>
        <w:rPr>
          <w:rFonts w:ascii="Arial" w:hAnsi="Arial" w:cs="Arial"/>
          <w:b/>
          <w:sz w:val="20"/>
          <w:szCs w:val="20"/>
        </w:rPr>
      </w:pPr>
    </w:p>
    <w:p w14:paraId="55C357C1" w14:textId="77777777" w:rsidR="00FF3FE0" w:rsidRDefault="00FF3FE0">
      <w:pPr>
        <w:ind w:left="851"/>
        <w:rPr>
          <w:rFonts w:ascii="Arial" w:hAnsi="Arial" w:cs="Arial"/>
          <w:b/>
          <w:sz w:val="20"/>
          <w:szCs w:val="20"/>
        </w:rPr>
      </w:pPr>
      <w:r>
        <w:rPr>
          <w:rFonts w:ascii="Arial" w:hAnsi="Arial" w:cs="Arial"/>
          <w:b/>
          <w:sz w:val="20"/>
          <w:szCs w:val="20"/>
        </w:rPr>
        <w:t xml:space="preserve">Optus Network </w:t>
      </w:r>
      <w:r>
        <w:rPr>
          <w:rFonts w:ascii="Arial" w:hAnsi="Arial" w:cs="Arial"/>
          <w:sz w:val="20"/>
          <w:szCs w:val="20"/>
        </w:rPr>
        <w:t>means the Australian Optus network</w:t>
      </w:r>
      <w:r>
        <w:rPr>
          <w:rFonts w:ascii="Arial" w:hAnsi="Arial" w:cs="Arial"/>
          <w:b/>
          <w:sz w:val="20"/>
          <w:szCs w:val="20"/>
        </w:rPr>
        <w:t>.</w:t>
      </w:r>
    </w:p>
    <w:p w14:paraId="420A745C" w14:textId="77777777" w:rsidR="00FF3FE0" w:rsidRDefault="00FF3FE0">
      <w:pPr>
        <w:ind w:left="851"/>
        <w:rPr>
          <w:rFonts w:ascii="Arial" w:hAnsi="Arial" w:cs="Arial"/>
          <w:b/>
          <w:sz w:val="20"/>
          <w:szCs w:val="20"/>
        </w:rPr>
      </w:pPr>
    </w:p>
    <w:p w14:paraId="261EC0D2" w14:textId="7F986858" w:rsidR="00FF3FE0" w:rsidRPr="00BF5D61" w:rsidRDefault="00FF3FE0">
      <w:pPr>
        <w:ind w:left="851"/>
        <w:rPr>
          <w:rFonts w:ascii="Arial" w:hAnsi="Arial" w:cs="Arial"/>
          <w:b/>
          <w:bCs/>
          <w:sz w:val="20"/>
          <w:szCs w:val="20"/>
        </w:rPr>
      </w:pPr>
      <w:r w:rsidRPr="00BF5D61">
        <w:rPr>
          <w:rFonts w:ascii="Arial" w:hAnsi="Arial" w:cs="Arial"/>
          <w:b/>
          <w:sz w:val="20"/>
          <w:szCs w:val="20"/>
        </w:rPr>
        <w:t xml:space="preserve">One Stop Shopping </w:t>
      </w:r>
      <w:r w:rsidRPr="00BF5D61">
        <w:rPr>
          <w:rFonts w:ascii="Arial" w:hAnsi="Arial" w:cs="Arial"/>
          <w:sz w:val="20"/>
          <w:szCs w:val="20"/>
        </w:rPr>
        <w:t xml:space="preserve">means an arrangement whereby you may request Optus to order the </w:t>
      </w:r>
      <w:r w:rsidR="00950CDE">
        <w:rPr>
          <w:rFonts w:ascii="Arial" w:hAnsi="Arial" w:cs="Arial"/>
          <w:sz w:val="20"/>
          <w:szCs w:val="20"/>
        </w:rPr>
        <w:t>Third-Party</w:t>
      </w:r>
      <w:r w:rsidR="009F190A">
        <w:rPr>
          <w:rFonts w:ascii="Arial" w:hAnsi="Arial" w:cs="Arial"/>
          <w:sz w:val="20"/>
          <w:szCs w:val="20"/>
        </w:rPr>
        <w:t xml:space="preserve"> Access Service </w:t>
      </w:r>
      <w:r w:rsidRPr="00BF5D61">
        <w:rPr>
          <w:rFonts w:ascii="Arial" w:hAnsi="Arial" w:cs="Arial"/>
          <w:sz w:val="20"/>
          <w:szCs w:val="20"/>
        </w:rPr>
        <w:t>on your behalf and as your agent.</w:t>
      </w:r>
    </w:p>
    <w:p w14:paraId="04D7F223" w14:textId="77777777" w:rsidR="00FF3FE0" w:rsidRPr="00BF5D61" w:rsidRDefault="00FF3FE0">
      <w:pPr>
        <w:ind w:left="851"/>
        <w:rPr>
          <w:rFonts w:ascii="Arial" w:hAnsi="Arial" w:cs="Arial"/>
          <w:b/>
          <w:bCs/>
          <w:sz w:val="20"/>
          <w:szCs w:val="20"/>
        </w:rPr>
      </w:pPr>
    </w:p>
    <w:p w14:paraId="6B70E4E1" w14:textId="77777777" w:rsidR="00FF3FE0" w:rsidRPr="00BF5D61" w:rsidRDefault="00FF3FE0">
      <w:pPr>
        <w:pStyle w:val="TACbodytext"/>
        <w:spacing w:after="240"/>
        <w:ind w:left="851"/>
        <w:rPr>
          <w:rFonts w:ascii="Arial" w:hAnsi="Arial" w:cs="Arial"/>
          <w:color w:val="000000"/>
          <w:sz w:val="20"/>
          <w:lang w:val="en-US"/>
        </w:rPr>
      </w:pPr>
      <w:r w:rsidRPr="00BF5D61">
        <w:rPr>
          <w:rFonts w:ascii="Arial" w:hAnsi="Arial" w:cs="Arial"/>
          <w:b/>
          <w:color w:val="000000"/>
          <w:sz w:val="20"/>
          <w:lang w:val="en-US"/>
        </w:rPr>
        <w:t xml:space="preserve">Originating Local Access </w:t>
      </w:r>
      <w:r w:rsidRPr="00BF5D61">
        <w:rPr>
          <w:rFonts w:ascii="Arial" w:hAnsi="Arial" w:cs="Arial"/>
          <w:sz w:val="20"/>
          <w:szCs w:val="20"/>
        </w:rPr>
        <w:t xml:space="preserve">means to the local access service between the Originating Service Delivery Point and the </w:t>
      </w:r>
      <w:r w:rsidRPr="009F190A">
        <w:rPr>
          <w:rFonts w:ascii="Arial" w:hAnsi="Arial" w:cs="Arial"/>
          <w:sz w:val="20"/>
          <w:szCs w:val="20"/>
        </w:rPr>
        <w:t>International Service Delivery Point</w:t>
      </w:r>
      <w:r w:rsidRPr="009F190A">
        <w:rPr>
          <w:rFonts w:ascii="Arial" w:hAnsi="Arial" w:cs="Arial"/>
          <w:color w:val="000000"/>
          <w:sz w:val="20"/>
          <w:lang w:val="en-US"/>
        </w:rPr>
        <w:t>.</w:t>
      </w:r>
    </w:p>
    <w:p w14:paraId="65098678" w14:textId="77777777" w:rsidR="00FF3FE0" w:rsidRPr="00BF5D61" w:rsidRDefault="00FF3FE0">
      <w:pPr>
        <w:pStyle w:val="TACbodytext"/>
        <w:spacing w:after="240"/>
        <w:ind w:left="851"/>
        <w:rPr>
          <w:rFonts w:ascii="Arial" w:hAnsi="Arial" w:cs="Arial"/>
          <w:b/>
          <w:color w:val="000000"/>
          <w:sz w:val="20"/>
          <w:lang w:val="en-US"/>
        </w:rPr>
      </w:pPr>
      <w:r w:rsidRPr="00BF5D61">
        <w:rPr>
          <w:rFonts w:ascii="Arial" w:hAnsi="Arial" w:cs="Arial"/>
          <w:b/>
          <w:sz w:val="20"/>
          <w:szCs w:val="20"/>
        </w:rPr>
        <w:t>Originating Service Delivery Point</w:t>
      </w:r>
      <w:r w:rsidRPr="00BF5D61">
        <w:rPr>
          <w:rFonts w:ascii="Arial" w:hAnsi="Arial" w:cs="Arial"/>
          <w:sz w:val="20"/>
          <w:szCs w:val="20"/>
        </w:rPr>
        <w:t xml:space="preserve"> means the location point at which a Service is made available for connection to your equipment at the originating location as specified in your Application.  </w:t>
      </w:r>
    </w:p>
    <w:p w14:paraId="397897D0" w14:textId="77777777" w:rsidR="00FF3FE0" w:rsidRDefault="00FF3FE0">
      <w:pPr>
        <w:ind w:left="851"/>
        <w:rPr>
          <w:rFonts w:ascii="Arial" w:hAnsi="Arial" w:cs="Arial"/>
          <w:bCs/>
          <w:sz w:val="20"/>
          <w:szCs w:val="20"/>
        </w:rPr>
      </w:pPr>
      <w:r w:rsidRPr="00BF5D61">
        <w:rPr>
          <w:rFonts w:ascii="Arial" w:hAnsi="Arial" w:cs="Arial"/>
          <w:b/>
          <w:bCs/>
          <w:sz w:val="20"/>
          <w:szCs w:val="20"/>
        </w:rPr>
        <w:t xml:space="preserve">Outage Window </w:t>
      </w:r>
      <w:r w:rsidRPr="00BF5D61">
        <w:rPr>
          <w:rFonts w:ascii="Arial" w:hAnsi="Arial" w:cs="Arial"/>
          <w:bCs/>
          <w:sz w:val="20"/>
          <w:szCs w:val="20"/>
        </w:rPr>
        <w:t xml:space="preserve">has the meaning given to it in </w:t>
      </w:r>
      <w:r w:rsidRPr="00331993">
        <w:rPr>
          <w:rFonts w:ascii="Arial" w:hAnsi="Arial" w:cs="Arial"/>
          <w:bCs/>
          <w:sz w:val="20"/>
          <w:szCs w:val="20"/>
        </w:rPr>
        <w:t xml:space="preserve">clause </w:t>
      </w:r>
      <w:r w:rsidR="009F190A" w:rsidRPr="00331993">
        <w:rPr>
          <w:rFonts w:ascii="Arial" w:hAnsi="Arial" w:cs="Arial"/>
          <w:bCs/>
          <w:sz w:val="20"/>
          <w:szCs w:val="20"/>
        </w:rPr>
        <w:t>11</w:t>
      </w:r>
      <w:r w:rsidR="00A35909" w:rsidRPr="00331993">
        <w:rPr>
          <w:rFonts w:ascii="Arial" w:hAnsi="Arial" w:cs="Arial"/>
          <w:bCs/>
          <w:sz w:val="20"/>
          <w:szCs w:val="20"/>
        </w:rPr>
        <w:t>.1</w:t>
      </w:r>
      <w:r w:rsidR="009F190A" w:rsidRPr="00331993">
        <w:rPr>
          <w:rFonts w:ascii="Arial" w:hAnsi="Arial" w:cs="Arial"/>
          <w:bCs/>
          <w:sz w:val="20"/>
          <w:szCs w:val="20"/>
        </w:rPr>
        <w:t xml:space="preserve"> </w:t>
      </w:r>
      <w:r w:rsidRPr="00331993">
        <w:rPr>
          <w:rFonts w:ascii="Arial" w:hAnsi="Arial" w:cs="Arial"/>
          <w:bCs/>
          <w:sz w:val="20"/>
          <w:szCs w:val="20"/>
        </w:rPr>
        <w:t>(a);</w:t>
      </w:r>
    </w:p>
    <w:p w14:paraId="6264E7D1" w14:textId="77777777" w:rsidR="00FF3FE0" w:rsidRDefault="00FF3FE0">
      <w:pPr>
        <w:ind w:left="851"/>
        <w:rPr>
          <w:rFonts w:ascii="Arial" w:hAnsi="Arial" w:cs="Arial"/>
          <w:b/>
          <w:bCs/>
          <w:sz w:val="20"/>
          <w:szCs w:val="20"/>
        </w:rPr>
      </w:pPr>
    </w:p>
    <w:p w14:paraId="541E3449" w14:textId="77777777" w:rsidR="00FF3FE0" w:rsidRDefault="00FF3FE0">
      <w:pPr>
        <w:pStyle w:val="OptusH3"/>
        <w:ind w:left="851"/>
        <w:rPr>
          <w:rFonts w:ascii="Arial" w:hAnsi="Arial" w:cs="Arial"/>
          <w:b/>
          <w:sz w:val="20"/>
          <w:szCs w:val="20"/>
        </w:rPr>
      </w:pPr>
      <w:r>
        <w:rPr>
          <w:rFonts w:ascii="Arial" w:hAnsi="Arial" w:cs="Arial"/>
          <w:b/>
          <w:sz w:val="20"/>
          <w:szCs w:val="20"/>
        </w:rPr>
        <w:t>Related Service Description</w:t>
      </w:r>
      <w:r>
        <w:rPr>
          <w:rFonts w:ascii="Arial" w:hAnsi="Arial" w:cs="Arial"/>
          <w:sz w:val="20"/>
          <w:szCs w:val="20"/>
        </w:rPr>
        <w:t xml:space="preserve"> means a Service Description for a service that may be supplied to you in conjunction with the Service.</w:t>
      </w:r>
    </w:p>
    <w:p w14:paraId="25C8BBEC" w14:textId="77777777" w:rsidR="00FF3FE0" w:rsidRDefault="00FF3FE0">
      <w:pPr>
        <w:ind w:left="851"/>
        <w:rPr>
          <w:rFonts w:ascii="Arial" w:hAnsi="Arial" w:cs="Arial"/>
          <w:sz w:val="20"/>
          <w:szCs w:val="20"/>
        </w:rPr>
      </w:pPr>
      <w:r>
        <w:rPr>
          <w:rFonts w:ascii="Arial" w:hAnsi="Arial" w:cs="Arial"/>
          <w:b/>
          <w:sz w:val="20"/>
          <w:szCs w:val="20"/>
        </w:rPr>
        <w:t>Related Service Options</w:t>
      </w:r>
      <w:r>
        <w:rPr>
          <w:rFonts w:ascii="Arial" w:hAnsi="Arial" w:cs="Arial"/>
          <w:sz w:val="20"/>
          <w:szCs w:val="20"/>
        </w:rPr>
        <w:t xml:space="preserve"> means those Service Options that are pre-requisites to obtaining the relevant Service;</w:t>
      </w:r>
    </w:p>
    <w:p w14:paraId="20DE19B0" w14:textId="77777777" w:rsidR="00FF3FE0" w:rsidRDefault="00FF3FE0">
      <w:pPr>
        <w:ind w:left="851"/>
        <w:rPr>
          <w:rFonts w:ascii="Arial" w:hAnsi="Arial" w:cs="Arial"/>
          <w:sz w:val="20"/>
          <w:szCs w:val="20"/>
        </w:rPr>
      </w:pPr>
    </w:p>
    <w:p w14:paraId="038C3D52" w14:textId="77777777" w:rsidR="00FF3FE0" w:rsidRDefault="00FF3FE0">
      <w:pPr>
        <w:ind w:left="851"/>
        <w:rPr>
          <w:rFonts w:ascii="Arial" w:hAnsi="Arial" w:cs="Arial"/>
          <w:sz w:val="20"/>
          <w:szCs w:val="20"/>
        </w:rPr>
      </w:pPr>
      <w:r>
        <w:rPr>
          <w:rFonts w:ascii="Arial" w:hAnsi="Arial" w:cs="Arial"/>
          <w:b/>
          <w:bCs/>
          <w:sz w:val="20"/>
          <w:szCs w:val="20"/>
        </w:rPr>
        <w:t>Routine Maintenance</w:t>
      </w:r>
      <w:r>
        <w:rPr>
          <w:rFonts w:ascii="Arial" w:hAnsi="Arial" w:cs="Arial"/>
          <w:sz w:val="20"/>
          <w:szCs w:val="20"/>
        </w:rPr>
        <w:t xml:space="preserve"> means maintenance conducted on the Optus Network during the Outage Windows.</w:t>
      </w:r>
    </w:p>
    <w:p w14:paraId="36193819" w14:textId="77777777" w:rsidR="00FF3FE0" w:rsidRDefault="00FF3FE0">
      <w:pPr>
        <w:ind w:left="851"/>
        <w:rPr>
          <w:rFonts w:ascii="Arial" w:hAnsi="Arial" w:cs="Arial"/>
          <w:b/>
          <w:bCs/>
          <w:sz w:val="20"/>
          <w:szCs w:val="20"/>
        </w:rPr>
      </w:pPr>
    </w:p>
    <w:p w14:paraId="0089F199" w14:textId="77777777" w:rsidR="00FF3FE0" w:rsidRDefault="00FF3FE0">
      <w:pPr>
        <w:ind w:left="851"/>
        <w:rPr>
          <w:rFonts w:ascii="Arial" w:hAnsi="Arial" w:cs="Arial"/>
          <w:sz w:val="20"/>
          <w:szCs w:val="20"/>
        </w:rPr>
      </w:pPr>
      <w:r>
        <w:rPr>
          <w:rFonts w:ascii="Arial" w:hAnsi="Arial" w:cs="Arial"/>
          <w:b/>
          <w:bCs/>
          <w:sz w:val="20"/>
          <w:szCs w:val="20"/>
        </w:rPr>
        <w:t>Scheduled Maintenance</w:t>
      </w:r>
      <w:r>
        <w:rPr>
          <w:rFonts w:ascii="Arial" w:hAnsi="Arial" w:cs="Arial"/>
          <w:sz w:val="20"/>
          <w:szCs w:val="20"/>
        </w:rPr>
        <w:t xml:space="preserve"> means any maintenance Optus deems necessary as notified to you by Optus from time to time that is carried out between 11:00pm and 7:00am Australian Eastern Standard Time and does not include Routine Maintenance.</w:t>
      </w:r>
    </w:p>
    <w:p w14:paraId="47063E3E" w14:textId="77777777" w:rsidR="00FF3FE0" w:rsidRDefault="00FF3FE0">
      <w:pPr>
        <w:ind w:left="851"/>
        <w:rPr>
          <w:rFonts w:ascii="Arial" w:hAnsi="Arial" w:cs="Arial"/>
          <w:sz w:val="20"/>
          <w:szCs w:val="20"/>
        </w:rPr>
      </w:pPr>
    </w:p>
    <w:p w14:paraId="558EAB30" w14:textId="77777777" w:rsidR="00FF3FE0" w:rsidRDefault="00FF3FE0">
      <w:pPr>
        <w:pStyle w:val="MELegal3"/>
        <w:ind w:left="851"/>
        <w:rPr>
          <w:rFonts w:ascii="Arial" w:hAnsi="Arial" w:cs="Arial"/>
          <w:sz w:val="20"/>
          <w:szCs w:val="20"/>
        </w:rPr>
      </w:pPr>
      <w:r>
        <w:rPr>
          <w:rFonts w:ascii="Arial" w:hAnsi="Arial" w:cs="Arial"/>
          <w:b/>
          <w:bCs/>
          <w:sz w:val="20"/>
          <w:szCs w:val="20"/>
        </w:rPr>
        <w:t>Service Availability</w:t>
      </w:r>
      <w:r>
        <w:rPr>
          <w:rFonts w:ascii="Arial" w:hAnsi="Arial" w:cs="Arial"/>
          <w:sz w:val="20"/>
          <w:szCs w:val="20"/>
        </w:rPr>
        <w:t xml:space="preserve"> means the % of time in a calendar month that the Optus Network was not affected by a Service Outage, as measured by Optus using appropriate measurement and monitoring tools.</w:t>
      </w:r>
    </w:p>
    <w:p w14:paraId="5D4A2D7F" w14:textId="77777777" w:rsidR="00FF3FE0" w:rsidRDefault="00FF3FE0">
      <w:pPr>
        <w:ind w:left="851"/>
        <w:rPr>
          <w:rFonts w:ascii="Arial" w:hAnsi="Arial" w:cs="Arial"/>
          <w:sz w:val="20"/>
          <w:szCs w:val="20"/>
        </w:rPr>
      </w:pPr>
      <w:r w:rsidRPr="007B3F21">
        <w:rPr>
          <w:rFonts w:ascii="Arial" w:hAnsi="Arial" w:cs="Arial"/>
          <w:b/>
          <w:bCs/>
          <w:sz w:val="20"/>
          <w:szCs w:val="20"/>
        </w:rPr>
        <w:t>Service Description</w:t>
      </w:r>
      <w:r w:rsidRPr="007B3F21">
        <w:rPr>
          <w:rFonts w:ascii="Arial" w:hAnsi="Arial" w:cs="Arial"/>
          <w:sz w:val="20"/>
          <w:szCs w:val="20"/>
        </w:rPr>
        <w:t xml:space="preserve"> means the Service Family Terms and Service Option Terms applicable to the ConnectPlus Global Internet Services</w:t>
      </w:r>
      <w:r w:rsidR="007B3F21">
        <w:rPr>
          <w:rFonts w:ascii="Arial" w:hAnsi="Arial" w:cs="Arial"/>
          <w:sz w:val="20"/>
          <w:szCs w:val="20"/>
        </w:rPr>
        <w:t>.</w:t>
      </w:r>
    </w:p>
    <w:p w14:paraId="01C051E8" w14:textId="77777777" w:rsidR="00FF3FE0" w:rsidRDefault="00FF3FE0">
      <w:pPr>
        <w:ind w:left="851"/>
        <w:rPr>
          <w:rFonts w:ascii="Arial" w:hAnsi="Arial" w:cs="Arial"/>
          <w:sz w:val="20"/>
          <w:szCs w:val="20"/>
        </w:rPr>
      </w:pPr>
    </w:p>
    <w:p w14:paraId="4A12F2EB" w14:textId="77777777" w:rsidR="00FF3FE0" w:rsidRDefault="00FF3FE0">
      <w:pPr>
        <w:ind w:left="851"/>
        <w:rPr>
          <w:rFonts w:ascii="Arial" w:hAnsi="Arial" w:cs="Arial"/>
          <w:sz w:val="20"/>
          <w:szCs w:val="20"/>
        </w:rPr>
      </w:pPr>
      <w:r>
        <w:rPr>
          <w:rFonts w:ascii="Arial" w:hAnsi="Arial" w:cs="Arial"/>
          <w:b/>
          <w:bCs/>
          <w:sz w:val="20"/>
          <w:szCs w:val="20"/>
        </w:rPr>
        <w:lastRenderedPageBreak/>
        <w:t>Service Degradation</w:t>
      </w:r>
      <w:r>
        <w:rPr>
          <w:rFonts w:ascii="Arial" w:hAnsi="Arial" w:cs="Arial"/>
          <w:sz w:val="20"/>
          <w:szCs w:val="20"/>
        </w:rPr>
        <w:t xml:space="preserve"> means any degradation in the availability and/or performance of the Service that does not render the Service unusable or significantly affect the operation of the Service. </w:t>
      </w:r>
    </w:p>
    <w:p w14:paraId="53FDFFB5" w14:textId="77777777" w:rsidR="00FF3FE0" w:rsidRDefault="00FF3FE0">
      <w:pPr>
        <w:ind w:left="851"/>
        <w:rPr>
          <w:rFonts w:ascii="Arial" w:hAnsi="Arial" w:cs="Arial"/>
          <w:sz w:val="20"/>
          <w:szCs w:val="20"/>
        </w:rPr>
      </w:pPr>
    </w:p>
    <w:p w14:paraId="5247A788" w14:textId="77777777" w:rsidR="00FF3FE0" w:rsidRDefault="00FF3FE0">
      <w:pPr>
        <w:ind w:left="851"/>
        <w:rPr>
          <w:rFonts w:ascii="Arial" w:hAnsi="Arial" w:cs="Arial"/>
          <w:sz w:val="20"/>
          <w:szCs w:val="20"/>
        </w:rPr>
      </w:pPr>
      <w:r>
        <w:rPr>
          <w:rFonts w:ascii="Arial" w:hAnsi="Arial" w:cs="Arial"/>
          <w:b/>
          <w:bCs/>
          <w:sz w:val="20"/>
          <w:szCs w:val="20"/>
        </w:rPr>
        <w:t xml:space="preserve">Service Delivery Point </w:t>
      </w:r>
      <w:r>
        <w:rPr>
          <w:rFonts w:ascii="Arial" w:hAnsi="Arial" w:cs="Arial"/>
          <w:sz w:val="20"/>
          <w:szCs w:val="20"/>
        </w:rPr>
        <w:t xml:space="preserve">means the point at which a Service is made available for connection to your equipment. </w:t>
      </w:r>
    </w:p>
    <w:p w14:paraId="21F2F203" w14:textId="77777777" w:rsidR="00FF3FE0" w:rsidRDefault="00FF3FE0">
      <w:pPr>
        <w:ind w:left="851"/>
        <w:rPr>
          <w:rFonts w:ascii="Arial" w:hAnsi="Arial" w:cs="Arial"/>
          <w:sz w:val="20"/>
          <w:szCs w:val="20"/>
        </w:rPr>
      </w:pPr>
    </w:p>
    <w:p w14:paraId="003B1C42" w14:textId="77777777" w:rsidR="00FF3FE0" w:rsidRDefault="00FF3FE0">
      <w:pPr>
        <w:ind w:left="851"/>
        <w:rPr>
          <w:rFonts w:ascii="Arial" w:hAnsi="Arial" w:cs="Arial"/>
          <w:sz w:val="20"/>
          <w:szCs w:val="20"/>
        </w:rPr>
      </w:pPr>
      <w:r>
        <w:rPr>
          <w:rFonts w:ascii="Arial" w:hAnsi="Arial" w:cs="Arial"/>
          <w:b/>
          <w:bCs/>
          <w:sz w:val="20"/>
          <w:szCs w:val="20"/>
        </w:rPr>
        <w:t xml:space="preserve">Service Family Terms </w:t>
      </w:r>
      <w:r>
        <w:rPr>
          <w:rFonts w:ascii="Arial" w:hAnsi="Arial" w:cs="Arial"/>
          <w:sz w:val="20"/>
          <w:szCs w:val="20"/>
        </w:rPr>
        <w:t xml:space="preserve">mean the terms applicable to all Service Options set out in Part 1 of this Service Description. </w:t>
      </w:r>
    </w:p>
    <w:p w14:paraId="76B7C82B" w14:textId="77777777" w:rsidR="00FF3FE0" w:rsidRDefault="00FF3FE0">
      <w:pPr>
        <w:spacing w:before="120" w:after="120"/>
        <w:ind w:left="851"/>
        <w:rPr>
          <w:rFonts w:ascii="Arial" w:hAnsi="Arial" w:cs="Arial"/>
          <w:sz w:val="20"/>
          <w:szCs w:val="20"/>
        </w:rPr>
      </w:pPr>
      <w:r>
        <w:rPr>
          <w:rFonts w:ascii="Arial" w:hAnsi="Arial" w:cs="Arial"/>
          <w:b/>
          <w:bCs/>
          <w:sz w:val="20"/>
          <w:szCs w:val="20"/>
        </w:rPr>
        <w:t>Service Interface</w:t>
      </w:r>
      <w:r>
        <w:rPr>
          <w:rFonts w:ascii="Arial" w:hAnsi="Arial" w:cs="Arial"/>
          <w:sz w:val="20"/>
          <w:szCs w:val="20"/>
        </w:rPr>
        <w:t xml:space="preserve"> means an internationally compliant standard interface for connection at the relevant Service Delivery Point.</w:t>
      </w:r>
    </w:p>
    <w:p w14:paraId="038722AC" w14:textId="77777777" w:rsidR="00FF3FE0" w:rsidRDefault="00FF3FE0">
      <w:pPr>
        <w:ind w:left="851"/>
        <w:rPr>
          <w:rFonts w:ascii="Arial" w:hAnsi="Arial" w:cs="Arial"/>
          <w:sz w:val="20"/>
          <w:szCs w:val="20"/>
        </w:rPr>
      </w:pPr>
      <w:r>
        <w:rPr>
          <w:rFonts w:ascii="Arial" w:hAnsi="Arial" w:cs="Arial"/>
          <w:b/>
          <w:bCs/>
          <w:sz w:val="20"/>
          <w:szCs w:val="20"/>
        </w:rPr>
        <w:t xml:space="preserve">Service Options </w:t>
      </w:r>
      <w:r>
        <w:rPr>
          <w:rFonts w:ascii="Arial" w:hAnsi="Arial" w:cs="Arial"/>
          <w:sz w:val="20"/>
          <w:szCs w:val="20"/>
        </w:rPr>
        <w:t>means the available service options identified at the beginning of this Service Description.</w:t>
      </w:r>
    </w:p>
    <w:p w14:paraId="7249C486" w14:textId="77777777" w:rsidR="00FF3FE0" w:rsidRDefault="00FF3FE0">
      <w:pPr>
        <w:ind w:left="851"/>
        <w:rPr>
          <w:rFonts w:ascii="Arial" w:hAnsi="Arial" w:cs="Arial"/>
          <w:sz w:val="20"/>
          <w:szCs w:val="20"/>
        </w:rPr>
      </w:pPr>
    </w:p>
    <w:p w14:paraId="130530AF" w14:textId="77777777" w:rsidR="00FF3FE0" w:rsidRDefault="00FF3FE0">
      <w:pPr>
        <w:ind w:left="851"/>
        <w:rPr>
          <w:rFonts w:ascii="Arial" w:hAnsi="Arial" w:cs="Arial"/>
          <w:sz w:val="20"/>
          <w:szCs w:val="20"/>
        </w:rPr>
      </w:pPr>
      <w:r>
        <w:rPr>
          <w:rFonts w:ascii="Arial" w:hAnsi="Arial" w:cs="Arial"/>
          <w:b/>
          <w:bCs/>
          <w:sz w:val="20"/>
          <w:szCs w:val="20"/>
        </w:rPr>
        <w:t xml:space="preserve">Service Option Terms </w:t>
      </w:r>
      <w:r>
        <w:rPr>
          <w:rFonts w:ascii="Arial" w:hAnsi="Arial" w:cs="Arial"/>
          <w:sz w:val="20"/>
          <w:szCs w:val="20"/>
        </w:rPr>
        <w:t>mean the terms applicable to each Service Option set out in Part 2 of this Service Description.</w:t>
      </w:r>
    </w:p>
    <w:p w14:paraId="4929618C" w14:textId="77777777" w:rsidR="00FF3FE0" w:rsidRDefault="00FF3FE0">
      <w:pPr>
        <w:ind w:left="851"/>
        <w:rPr>
          <w:rFonts w:ascii="Arial" w:hAnsi="Arial" w:cs="Arial"/>
          <w:sz w:val="20"/>
          <w:szCs w:val="20"/>
        </w:rPr>
      </w:pPr>
    </w:p>
    <w:p w14:paraId="539005A2" w14:textId="77777777" w:rsidR="00FF3FE0" w:rsidRDefault="00FF3FE0">
      <w:pPr>
        <w:spacing w:after="200" w:line="276" w:lineRule="auto"/>
        <w:ind w:left="851"/>
        <w:rPr>
          <w:rFonts w:ascii="Arial" w:hAnsi="Arial" w:cs="Arial"/>
          <w:sz w:val="20"/>
          <w:szCs w:val="20"/>
        </w:rPr>
      </w:pPr>
      <w:r>
        <w:rPr>
          <w:rFonts w:ascii="Arial" w:eastAsia="Times New Roman" w:hAnsi="Arial" w:cs="Arial"/>
          <w:b/>
          <w:bCs/>
          <w:sz w:val="20"/>
          <w:szCs w:val="20"/>
        </w:rPr>
        <w:t>Service Outage</w:t>
      </w:r>
      <w:r>
        <w:rPr>
          <w:rFonts w:ascii="Arial" w:eastAsia="Times New Roman" w:hAnsi="Arial" w:cs="Arial"/>
          <w:sz w:val="20"/>
          <w:szCs w:val="20"/>
        </w:rPr>
        <w:t xml:space="preserve"> occurs when there is a loss of connectivity over the Optus Network solely caused by Optus' act or omission and that is not</w:t>
      </w:r>
      <w:r>
        <w:rPr>
          <w:rFonts w:ascii="Arial" w:hAnsi="Arial" w:cs="Arial"/>
          <w:sz w:val="20"/>
          <w:szCs w:val="20"/>
        </w:rPr>
        <w:t xml:space="preserve"> an Excluded Outage. </w:t>
      </w:r>
    </w:p>
    <w:p w14:paraId="57350685" w14:textId="77777777" w:rsidR="00FF3FE0" w:rsidRDefault="00FF3FE0">
      <w:pPr>
        <w:ind w:left="851"/>
        <w:rPr>
          <w:rFonts w:ascii="Arial" w:hAnsi="Arial" w:cs="Arial"/>
          <w:sz w:val="20"/>
          <w:szCs w:val="20"/>
        </w:rPr>
      </w:pPr>
      <w:r>
        <w:rPr>
          <w:rFonts w:ascii="Arial" w:hAnsi="Arial" w:cs="Arial"/>
          <w:b/>
          <w:bCs/>
          <w:sz w:val="20"/>
          <w:szCs w:val="20"/>
        </w:rPr>
        <w:t>Service Rebate</w:t>
      </w:r>
      <w:r>
        <w:rPr>
          <w:rFonts w:ascii="Arial" w:hAnsi="Arial" w:cs="Arial"/>
          <w:sz w:val="20"/>
          <w:szCs w:val="20"/>
        </w:rPr>
        <w:t xml:space="preserve"> means the % of the next month’s Monthly Recurring Charge for the Service that may be credited to you in accordance with the Agreement.</w:t>
      </w:r>
    </w:p>
    <w:p w14:paraId="28480106" w14:textId="77777777" w:rsidR="004A2CC5" w:rsidRDefault="004A2CC5">
      <w:pPr>
        <w:ind w:left="851"/>
        <w:rPr>
          <w:rFonts w:ascii="Arial" w:hAnsi="Arial" w:cs="Arial"/>
          <w:sz w:val="20"/>
          <w:szCs w:val="20"/>
        </w:rPr>
      </w:pPr>
    </w:p>
    <w:p w14:paraId="6D5BFB73" w14:textId="229B7C8F" w:rsidR="004A2CC5" w:rsidRDefault="004A2CC5">
      <w:pPr>
        <w:ind w:left="851"/>
        <w:rPr>
          <w:rFonts w:ascii="Arial" w:hAnsi="Arial" w:cs="Arial"/>
          <w:sz w:val="20"/>
          <w:szCs w:val="20"/>
        </w:rPr>
      </w:pPr>
      <w:r w:rsidRPr="004A2CC5">
        <w:rPr>
          <w:rFonts w:ascii="Arial" w:hAnsi="Arial" w:cs="Arial"/>
          <w:b/>
          <w:bCs/>
          <w:sz w:val="20"/>
          <w:szCs w:val="20"/>
        </w:rPr>
        <w:t>Supplier Networks</w:t>
      </w:r>
      <w:r>
        <w:rPr>
          <w:rFonts w:ascii="Arial" w:hAnsi="Arial" w:cs="Arial"/>
          <w:sz w:val="20"/>
          <w:szCs w:val="20"/>
        </w:rPr>
        <w:t xml:space="preserve"> means</w:t>
      </w:r>
      <w:r w:rsidR="005728E8">
        <w:rPr>
          <w:rFonts w:ascii="Arial" w:hAnsi="Arial" w:cs="Arial"/>
          <w:sz w:val="20"/>
          <w:szCs w:val="20"/>
        </w:rPr>
        <w:t xml:space="preserve"> a </w:t>
      </w:r>
      <w:r>
        <w:rPr>
          <w:rFonts w:ascii="Arial" w:hAnsi="Arial" w:cs="Arial"/>
          <w:sz w:val="20"/>
          <w:szCs w:val="20"/>
        </w:rPr>
        <w:t>Singtel</w:t>
      </w:r>
      <w:r w:rsidR="005728E8">
        <w:rPr>
          <w:rFonts w:ascii="Arial" w:hAnsi="Arial" w:cs="Arial"/>
          <w:sz w:val="20"/>
          <w:szCs w:val="20"/>
        </w:rPr>
        <w:t xml:space="preserve"> network</w:t>
      </w:r>
      <w:r w:rsidR="00046FE8">
        <w:rPr>
          <w:rFonts w:ascii="Arial" w:hAnsi="Arial" w:cs="Arial"/>
          <w:sz w:val="20"/>
          <w:szCs w:val="20"/>
        </w:rPr>
        <w:t xml:space="preserve"> or any other </w:t>
      </w:r>
      <w:r w:rsidR="00950CDE">
        <w:rPr>
          <w:rFonts w:ascii="Arial" w:hAnsi="Arial" w:cs="Arial"/>
          <w:sz w:val="20"/>
          <w:szCs w:val="20"/>
        </w:rPr>
        <w:t>third-party</w:t>
      </w:r>
      <w:r w:rsidR="00046FE8">
        <w:rPr>
          <w:rFonts w:ascii="Arial" w:hAnsi="Arial" w:cs="Arial"/>
          <w:sz w:val="20"/>
          <w:szCs w:val="20"/>
        </w:rPr>
        <w:t xml:space="preserve"> provider network.</w:t>
      </w:r>
      <w:r w:rsidR="005728E8">
        <w:rPr>
          <w:rFonts w:ascii="Arial" w:hAnsi="Arial" w:cs="Arial"/>
          <w:sz w:val="20"/>
          <w:szCs w:val="20"/>
        </w:rPr>
        <w:t xml:space="preserve"> </w:t>
      </w:r>
    </w:p>
    <w:p w14:paraId="7CCA546C" w14:textId="77777777" w:rsidR="00FF3FE0" w:rsidRDefault="00FF3FE0">
      <w:pPr>
        <w:ind w:left="851"/>
        <w:rPr>
          <w:rFonts w:ascii="Arial" w:hAnsi="Arial" w:cs="Arial"/>
          <w:b/>
          <w:bCs/>
          <w:sz w:val="20"/>
          <w:szCs w:val="20"/>
        </w:rPr>
      </w:pPr>
    </w:p>
    <w:p w14:paraId="7915B7EE" w14:textId="77777777" w:rsidR="00FF3FE0" w:rsidRDefault="00FF3FE0">
      <w:pPr>
        <w:ind w:left="851"/>
        <w:rPr>
          <w:rFonts w:ascii="Arial" w:hAnsi="Arial" w:cs="Arial"/>
          <w:sz w:val="20"/>
          <w:szCs w:val="20"/>
        </w:rPr>
      </w:pPr>
      <w:r>
        <w:rPr>
          <w:rFonts w:ascii="Arial" w:hAnsi="Arial" w:cs="Arial"/>
          <w:b/>
          <w:bCs/>
          <w:sz w:val="20"/>
          <w:szCs w:val="20"/>
        </w:rPr>
        <w:t xml:space="preserve">Target Service Start Date </w:t>
      </w:r>
      <w:r>
        <w:rPr>
          <w:rFonts w:ascii="Arial" w:hAnsi="Arial" w:cs="Arial"/>
          <w:bCs/>
          <w:sz w:val="20"/>
          <w:szCs w:val="20"/>
        </w:rPr>
        <w:t>means the date requested by you and/or estimated by Optus and agreed between the parties, as the target date on which the service is intended to be activated and supplied to you, as specified in the Application</w:t>
      </w:r>
      <w:r>
        <w:rPr>
          <w:rFonts w:ascii="Arial" w:hAnsi="Arial" w:cs="Arial"/>
          <w:sz w:val="20"/>
          <w:szCs w:val="20"/>
        </w:rPr>
        <w:t>.</w:t>
      </w:r>
    </w:p>
    <w:p w14:paraId="513E19AD" w14:textId="77777777" w:rsidR="00FF3FE0" w:rsidRDefault="00FF3FE0">
      <w:pPr>
        <w:ind w:left="851"/>
        <w:rPr>
          <w:rFonts w:ascii="Arial" w:hAnsi="Arial" w:cs="Arial"/>
          <w:sz w:val="20"/>
          <w:szCs w:val="20"/>
        </w:rPr>
      </w:pPr>
    </w:p>
    <w:p w14:paraId="566BD132" w14:textId="070E6677" w:rsidR="00FF3FE0" w:rsidRDefault="00FF3FE0">
      <w:pPr>
        <w:ind w:left="851"/>
        <w:rPr>
          <w:rFonts w:ascii="Arial" w:hAnsi="Arial" w:cs="Arial"/>
          <w:sz w:val="20"/>
          <w:szCs w:val="20"/>
        </w:rPr>
      </w:pPr>
      <w:r w:rsidRPr="007B3F21">
        <w:rPr>
          <w:rFonts w:ascii="Arial" w:hAnsi="Arial" w:cs="Arial"/>
          <w:b/>
          <w:bCs/>
          <w:sz w:val="20"/>
          <w:szCs w:val="20"/>
        </w:rPr>
        <w:t xml:space="preserve">Third Party Access Service </w:t>
      </w:r>
      <w:r w:rsidRPr="007B3F21">
        <w:rPr>
          <w:rFonts w:ascii="Arial" w:hAnsi="Arial" w:cs="Arial"/>
          <w:sz w:val="20"/>
          <w:szCs w:val="20"/>
        </w:rPr>
        <w:t xml:space="preserve">means the in-country local access service provided by a </w:t>
      </w:r>
      <w:r w:rsidR="00950CDE" w:rsidRPr="007B3F21">
        <w:rPr>
          <w:rFonts w:ascii="Arial" w:hAnsi="Arial" w:cs="Arial"/>
          <w:sz w:val="20"/>
          <w:szCs w:val="20"/>
        </w:rPr>
        <w:t>third-party</w:t>
      </w:r>
      <w:r w:rsidRPr="007B3F21">
        <w:rPr>
          <w:rFonts w:ascii="Arial" w:hAnsi="Arial" w:cs="Arial"/>
          <w:sz w:val="20"/>
          <w:szCs w:val="20"/>
        </w:rPr>
        <w:t xml:space="preserve"> supplier between customer’s site to the </w:t>
      </w:r>
      <w:r w:rsidR="00950CDE" w:rsidRPr="007B3F21">
        <w:rPr>
          <w:rFonts w:ascii="Arial" w:hAnsi="Arial" w:cs="Arial"/>
          <w:sz w:val="20"/>
          <w:szCs w:val="20"/>
        </w:rPr>
        <w:t>third-party</w:t>
      </w:r>
      <w:r w:rsidRPr="007B3F21">
        <w:rPr>
          <w:rFonts w:ascii="Arial" w:hAnsi="Arial" w:cs="Arial"/>
          <w:sz w:val="20"/>
          <w:szCs w:val="20"/>
        </w:rPr>
        <w:t xml:space="preserve"> supplier internet gateway.</w:t>
      </w:r>
    </w:p>
    <w:p w14:paraId="014552B8" w14:textId="77777777" w:rsidR="00FF3FE0" w:rsidRDefault="00FF3FE0">
      <w:pPr>
        <w:rPr>
          <w:rFonts w:ascii="Arial" w:hAnsi="Arial" w:cs="Arial"/>
          <w:b/>
          <w:bCs/>
          <w:i/>
          <w:iCs/>
          <w:sz w:val="20"/>
          <w:szCs w:val="20"/>
        </w:rPr>
      </w:pPr>
      <w:r>
        <w:rPr>
          <w:rFonts w:ascii="Arial" w:hAnsi="Arial" w:cs="Arial"/>
          <w:b/>
          <w:bCs/>
          <w:sz w:val="20"/>
          <w:szCs w:val="20"/>
        </w:rPr>
        <w:br w:type="page"/>
      </w:r>
    </w:p>
    <w:p w14:paraId="5B83115E" w14:textId="77777777" w:rsidR="00FF3FE0" w:rsidRDefault="00FF3FE0" w:rsidP="000E01A9">
      <w:pPr>
        <w:pStyle w:val="Heading1arial"/>
      </w:pPr>
      <w:r>
        <w:lastRenderedPageBreak/>
        <w:t>PART 2: SERVICE OPTION TERMS</w:t>
      </w:r>
    </w:p>
    <w:p w14:paraId="4E3E29A7" w14:textId="221CC2E7" w:rsidR="00FF3FE0" w:rsidRPr="00BF5D61" w:rsidRDefault="00FF3FE0">
      <w:pPr>
        <w:rPr>
          <w:rFonts w:ascii="Arial" w:hAnsi="Arial" w:cs="Arial"/>
          <w:b/>
          <w:bCs/>
          <w:sz w:val="20"/>
          <w:szCs w:val="20"/>
        </w:rPr>
      </w:pPr>
      <w:r>
        <w:rPr>
          <w:rFonts w:ascii="Arial" w:hAnsi="Arial" w:cs="Arial"/>
          <w:b/>
          <w:bCs/>
          <w:sz w:val="20"/>
          <w:szCs w:val="20"/>
        </w:rPr>
        <w:t>Service Option: ConnectPlus Global Internet</w:t>
      </w:r>
      <w:r w:rsidR="008C574A">
        <w:rPr>
          <w:rFonts w:ascii="Arial" w:hAnsi="Arial" w:cs="Arial"/>
          <w:b/>
          <w:bCs/>
          <w:sz w:val="20"/>
          <w:szCs w:val="20"/>
        </w:rPr>
        <w:t xml:space="preserve"> Service</w:t>
      </w:r>
    </w:p>
    <w:p w14:paraId="41D0BD31" w14:textId="77777777" w:rsidR="00FF3FE0" w:rsidRDefault="00FF3FE0">
      <w:pPr>
        <w:rPr>
          <w:rFonts w:ascii="Arial" w:hAnsi="Arial" w:cs="Arial"/>
          <w:b/>
          <w:bCs/>
          <w:i/>
          <w:iCs/>
          <w:sz w:val="20"/>
          <w:szCs w:val="20"/>
        </w:rPr>
      </w:pPr>
    </w:p>
    <w:p w14:paraId="7FF6CC40" w14:textId="77777777" w:rsidR="00FF3FE0" w:rsidRDefault="00FF3FE0">
      <w:pPr>
        <w:rPr>
          <w:rFonts w:ascii="Arial" w:hAnsi="Arial" w:cs="Arial"/>
          <w:sz w:val="20"/>
          <w:szCs w:val="20"/>
        </w:rPr>
      </w:pPr>
      <w:r>
        <w:rPr>
          <w:rFonts w:ascii="Arial" w:hAnsi="Arial" w:cs="Arial"/>
          <w:sz w:val="20"/>
          <w:szCs w:val="20"/>
        </w:rPr>
        <w:t>This Service Option forms part of Optus Global Data Services</w:t>
      </w:r>
    </w:p>
    <w:p w14:paraId="3A06B015" w14:textId="77777777" w:rsidR="00FF3FE0" w:rsidRDefault="00FF3FE0">
      <w:pPr>
        <w:rPr>
          <w:rFonts w:ascii="Arial" w:hAnsi="Arial" w:cs="Arial"/>
          <w:sz w:val="20"/>
          <w:szCs w:val="20"/>
        </w:rPr>
      </w:pPr>
    </w:p>
    <w:p w14:paraId="2D9DE0C9" w14:textId="77777777" w:rsidR="00FF3FE0" w:rsidRDefault="00FF3FE0">
      <w:pPr>
        <w:rPr>
          <w:rFonts w:ascii="Arial" w:hAnsi="Arial" w:cs="Arial"/>
          <w:sz w:val="20"/>
          <w:szCs w:val="20"/>
        </w:rPr>
      </w:pPr>
      <w:r>
        <w:rPr>
          <w:rFonts w:ascii="Arial" w:hAnsi="Arial" w:cs="Arial"/>
          <w:sz w:val="20"/>
          <w:szCs w:val="20"/>
        </w:rPr>
        <w:t>The Optus Global Data Services Service Description comprises the following Parts:</w:t>
      </w:r>
    </w:p>
    <w:p w14:paraId="1CC5399E" w14:textId="77777777" w:rsidR="00FF3FE0" w:rsidRDefault="00FF3FE0">
      <w:pPr>
        <w:rPr>
          <w:rFonts w:ascii="Arial" w:hAnsi="Arial" w:cs="Arial"/>
          <w:sz w:val="20"/>
          <w:szCs w:val="20"/>
        </w:rPr>
      </w:pPr>
    </w:p>
    <w:p w14:paraId="55401786" w14:textId="77777777" w:rsidR="00FF3FE0" w:rsidRDefault="00FF3FE0">
      <w:pPr>
        <w:pStyle w:val="ListParagraph"/>
        <w:numPr>
          <w:ilvl w:val="0"/>
          <w:numId w:val="17"/>
        </w:numPr>
        <w:rPr>
          <w:rFonts w:ascii="Arial" w:hAnsi="Arial" w:cs="Arial"/>
          <w:sz w:val="20"/>
          <w:szCs w:val="20"/>
        </w:rPr>
      </w:pPr>
      <w:r>
        <w:rPr>
          <w:rFonts w:ascii="Arial" w:hAnsi="Arial" w:cs="Arial"/>
          <w:sz w:val="20"/>
          <w:szCs w:val="20"/>
        </w:rPr>
        <w:t>Part 1: Service Family Terms (applicable to all Optus Global Data Services); and</w:t>
      </w:r>
    </w:p>
    <w:p w14:paraId="16D34134" w14:textId="77777777" w:rsidR="00FF3FE0" w:rsidRDefault="00FF3FE0">
      <w:pPr>
        <w:rPr>
          <w:rFonts w:ascii="Arial" w:hAnsi="Arial" w:cs="Arial"/>
          <w:sz w:val="20"/>
          <w:szCs w:val="20"/>
        </w:rPr>
      </w:pPr>
    </w:p>
    <w:p w14:paraId="41793358" w14:textId="77777777" w:rsidR="00FF3FE0" w:rsidRDefault="00FF3FE0">
      <w:pPr>
        <w:pStyle w:val="ListParagraph"/>
        <w:numPr>
          <w:ilvl w:val="0"/>
          <w:numId w:val="17"/>
        </w:numPr>
        <w:rPr>
          <w:rFonts w:ascii="Arial" w:hAnsi="Arial" w:cs="Arial"/>
          <w:sz w:val="20"/>
          <w:szCs w:val="20"/>
        </w:rPr>
      </w:pPr>
      <w:r>
        <w:rPr>
          <w:rFonts w:ascii="Arial" w:hAnsi="Arial" w:cs="Arial"/>
          <w:sz w:val="20"/>
          <w:szCs w:val="20"/>
        </w:rPr>
        <w:t>Part 2: The Service Option Terms.</w:t>
      </w:r>
    </w:p>
    <w:p w14:paraId="61B38D6F" w14:textId="77777777" w:rsidR="00FF3FE0" w:rsidRDefault="00FF3FE0">
      <w:pPr>
        <w:ind w:left="360"/>
        <w:rPr>
          <w:rFonts w:ascii="Arial" w:hAnsi="Arial" w:cs="Arial"/>
          <w:sz w:val="20"/>
          <w:szCs w:val="20"/>
        </w:rPr>
      </w:pPr>
    </w:p>
    <w:p w14:paraId="4045CCB1" w14:textId="77777777" w:rsidR="00FF3FE0" w:rsidRDefault="00FF3FE0">
      <w:pPr>
        <w:rPr>
          <w:rFonts w:ascii="Arial" w:hAnsi="Arial" w:cs="Arial"/>
          <w:sz w:val="20"/>
          <w:szCs w:val="20"/>
        </w:rPr>
      </w:pPr>
    </w:p>
    <w:p w14:paraId="50CA7552" w14:textId="77777777" w:rsidR="00FF3FE0" w:rsidRDefault="00FF3FE0">
      <w:pPr>
        <w:pStyle w:val="ListParagraph"/>
        <w:ind w:left="0"/>
        <w:rPr>
          <w:rFonts w:ascii="Arial" w:hAnsi="Arial" w:cs="Arial"/>
          <w:b/>
          <w:bCs/>
          <w:sz w:val="20"/>
          <w:szCs w:val="20"/>
        </w:rPr>
      </w:pPr>
      <w:r>
        <w:rPr>
          <w:rFonts w:ascii="Arial" w:hAnsi="Arial" w:cs="Arial"/>
          <w:sz w:val="20"/>
          <w:szCs w:val="20"/>
        </w:rPr>
        <w:t>The Service Option Terms are separate terms applicable to each of the Optus Global Data Services Service Options and are to be read in conjunction with both the General Terms and the Service Family Terms:</w:t>
      </w:r>
    </w:p>
    <w:p w14:paraId="0203AE86" w14:textId="77777777" w:rsidR="00FF3FE0" w:rsidRDefault="00FF3FE0">
      <w:pPr>
        <w:rPr>
          <w:rFonts w:ascii="Arial" w:hAnsi="Arial" w:cs="Arial"/>
          <w:b/>
          <w:bCs/>
          <w:i/>
          <w:iCs/>
          <w:sz w:val="20"/>
          <w:szCs w:val="20"/>
        </w:rPr>
      </w:pPr>
    </w:p>
    <w:p w14:paraId="624AF516" w14:textId="77777777" w:rsidR="00FF3FE0" w:rsidRDefault="00FF3FE0">
      <w:pPr>
        <w:rPr>
          <w:rFonts w:ascii="Arial" w:hAnsi="Arial" w:cs="Arial"/>
          <w:b/>
          <w:bCs/>
          <w:i/>
          <w:iCs/>
          <w:sz w:val="20"/>
          <w:szCs w:val="20"/>
        </w:rPr>
      </w:pPr>
    </w:p>
    <w:p w14:paraId="70A945DA" w14:textId="77777777" w:rsidR="00FF3FE0" w:rsidRDefault="00FF3FE0">
      <w:pPr>
        <w:pStyle w:val="MELegal1"/>
        <w:numPr>
          <w:ilvl w:val="0"/>
          <w:numId w:val="113"/>
        </w:numPr>
        <w:tabs>
          <w:tab w:val="clear" w:pos="851"/>
        </w:tabs>
        <w:rPr>
          <w:rFonts w:ascii="Arial" w:hAnsi="Arial" w:cs="Arial"/>
          <w:sz w:val="20"/>
          <w:szCs w:val="20"/>
        </w:rPr>
      </w:pPr>
      <w:r>
        <w:rPr>
          <w:rFonts w:ascii="Arial" w:hAnsi="Arial" w:cs="Arial"/>
          <w:sz w:val="20"/>
          <w:szCs w:val="20"/>
        </w:rPr>
        <w:t>DESCRIPTION OF THE SERVICE OPTION</w:t>
      </w:r>
    </w:p>
    <w:p w14:paraId="28E9AC84" w14:textId="77777777" w:rsidR="00FF3FE0" w:rsidRDefault="007E22A7">
      <w:pPr>
        <w:pStyle w:val="MELegal1"/>
        <w:numPr>
          <w:ilvl w:val="0"/>
          <w:numId w:val="0"/>
        </w:numPr>
        <w:ind w:left="851"/>
        <w:rPr>
          <w:b w:val="0"/>
        </w:rPr>
      </w:pPr>
      <w:r>
        <w:rPr>
          <w:rFonts w:ascii="Arial" w:hAnsi="Arial" w:cs="Arial"/>
          <w:b w:val="0"/>
          <w:sz w:val="20"/>
          <w:szCs w:val="20"/>
        </w:rPr>
        <w:t>ConnectPlus</w:t>
      </w:r>
      <w:r w:rsidR="00FF3FE0" w:rsidRPr="00BF5D61">
        <w:rPr>
          <w:rFonts w:ascii="Arial" w:hAnsi="Arial" w:cs="Arial"/>
          <w:b w:val="0"/>
          <w:sz w:val="20"/>
          <w:szCs w:val="20"/>
        </w:rPr>
        <w:t xml:space="preserve"> Global Internet Service is an internet access service for the transmission and receipt of </w:t>
      </w:r>
      <w:r w:rsidR="00023107">
        <w:rPr>
          <w:rFonts w:ascii="Arial" w:hAnsi="Arial" w:cs="Arial"/>
          <w:b w:val="0"/>
          <w:sz w:val="20"/>
          <w:szCs w:val="20"/>
        </w:rPr>
        <w:t>i</w:t>
      </w:r>
      <w:r w:rsidR="00FF3FE0" w:rsidRPr="00BF5D61">
        <w:rPr>
          <w:rFonts w:ascii="Arial" w:hAnsi="Arial" w:cs="Arial"/>
          <w:b w:val="0"/>
          <w:sz w:val="20"/>
          <w:szCs w:val="20"/>
        </w:rPr>
        <w:t>nternet data from Originating Service Delivery Points over the public internet in the countries listed in clause 4.4 (</w:t>
      </w:r>
      <w:r w:rsidR="00FF3FE0" w:rsidRPr="00BF5D61">
        <w:rPr>
          <w:rFonts w:ascii="Arial" w:hAnsi="Arial" w:cs="Arial"/>
          <w:sz w:val="20"/>
          <w:szCs w:val="20"/>
        </w:rPr>
        <w:t>Service</w:t>
      </w:r>
      <w:r w:rsidR="00FF3FE0" w:rsidRPr="00BF5D61">
        <w:rPr>
          <w:rFonts w:ascii="Arial" w:hAnsi="Arial" w:cs="Arial"/>
          <w:b w:val="0"/>
          <w:sz w:val="20"/>
          <w:szCs w:val="20"/>
        </w:rPr>
        <w:t>).</w:t>
      </w:r>
      <w:r w:rsidR="00FF3FE0">
        <w:rPr>
          <w:b w:val="0"/>
        </w:rPr>
        <w:t xml:space="preserve"> </w:t>
      </w:r>
    </w:p>
    <w:p w14:paraId="278C0238" w14:textId="77777777" w:rsidR="00FF3FE0" w:rsidRPr="00BF5D61" w:rsidRDefault="00FF3FE0">
      <w:pPr>
        <w:rPr>
          <w:rFonts w:ascii="Arial" w:hAnsi="Arial" w:cs="Arial"/>
          <w:b/>
          <w:bCs/>
          <w:sz w:val="20"/>
          <w:szCs w:val="20"/>
        </w:rPr>
      </w:pPr>
    </w:p>
    <w:p w14:paraId="413DF603" w14:textId="77777777" w:rsidR="00FF3FE0" w:rsidRDefault="00FF3FE0" w:rsidP="00BF5D61">
      <w:pPr>
        <w:pStyle w:val="MELegal1"/>
        <w:numPr>
          <w:ilvl w:val="0"/>
          <w:numId w:val="113"/>
        </w:numPr>
        <w:tabs>
          <w:tab w:val="clear" w:pos="851"/>
        </w:tabs>
        <w:rPr>
          <w:rFonts w:ascii="Arial" w:hAnsi="Arial" w:cs="Arial"/>
          <w:sz w:val="20"/>
          <w:szCs w:val="20"/>
        </w:rPr>
      </w:pPr>
      <w:r>
        <w:rPr>
          <w:rFonts w:ascii="Arial" w:hAnsi="Arial" w:cs="Arial"/>
          <w:sz w:val="20"/>
          <w:szCs w:val="20"/>
        </w:rPr>
        <w:t xml:space="preserve">SUPPLY, USAGE AND FUNCTIONALITY </w:t>
      </w:r>
    </w:p>
    <w:p w14:paraId="01139880" w14:textId="77777777" w:rsidR="00FF3FE0" w:rsidRDefault="00FF3FE0">
      <w:pPr>
        <w:pStyle w:val="MELegal2"/>
        <w:numPr>
          <w:ilvl w:val="1"/>
          <w:numId w:val="59"/>
        </w:numPr>
        <w:rPr>
          <w:rFonts w:ascii="Arial" w:hAnsi="Arial" w:cs="Arial"/>
        </w:rPr>
      </w:pPr>
      <w:r>
        <w:rPr>
          <w:rFonts w:ascii="Arial" w:hAnsi="Arial" w:cs="Arial"/>
        </w:rPr>
        <w:t>Service Provision</w:t>
      </w:r>
    </w:p>
    <w:p w14:paraId="67CE1DF2" w14:textId="77777777" w:rsidR="00FF3FE0" w:rsidRDefault="00FF3FE0">
      <w:pPr>
        <w:numPr>
          <w:ilvl w:val="2"/>
          <w:numId w:val="59"/>
        </w:numPr>
        <w:tabs>
          <w:tab w:val="clear" w:pos="1247"/>
        </w:tabs>
        <w:ind w:left="1440" w:hanging="193"/>
        <w:rPr>
          <w:rFonts w:ascii="Arial" w:hAnsi="Arial" w:cs="Arial"/>
          <w:sz w:val="20"/>
          <w:szCs w:val="20"/>
        </w:rPr>
      </w:pPr>
      <w:r>
        <w:rPr>
          <w:rFonts w:ascii="Arial" w:hAnsi="Arial" w:cs="Arial"/>
          <w:sz w:val="20"/>
          <w:szCs w:val="20"/>
        </w:rPr>
        <w:t xml:space="preserve">Related Service Options: </w:t>
      </w:r>
    </w:p>
    <w:p w14:paraId="695FB6A3" w14:textId="77777777" w:rsidR="00FF3FE0" w:rsidRDefault="00FF3FE0">
      <w:pPr>
        <w:ind w:left="1440"/>
        <w:rPr>
          <w:rFonts w:ascii="Arial" w:hAnsi="Arial" w:cs="Arial"/>
          <w:sz w:val="20"/>
          <w:szCs w:val="20"/>
        </w:rPr>
      </w:pPr>
    </w:p>
    <w:p w14:paraId="17EE7BD6" w14:textId="77777777" w:rsidR="00FF3FE0" w:rsidRDefault="00FF3FE0">
      <w:pPr>
        <w:ind w:left="1440"/>
        <w:rPr>
          <w:rFonts w:ascii="Arial" w:hAnsi="Arial" w:cs="Arial"/>
          <w:sz w:val="20"/>
          <w:szCs w:val="20"/>
        </w:rPr>
      </w:pPr>
      <w:r>
        <w:rPr>
          <w:rFonts w:ascii="Arial" w:hAnsi="Arial" w:cs="Arial"/>
          <w:b/>
          <w:bCs/>
          <w:sz w:val="20"/>
          <w:szCs w:val="20"/>
        </w:rPr>
        <w:t>Dedicated Internet Access</w:t>
      </w:r>
      <w:r w:rsidR="00DF075D">
        <w:rPr>
          <w:rFonts w:ascii="Arial" w:hAnsi="Arial" w:cs="Arial"/>
          <w:b/>
          <w:bCs/>
          <w:sz w:val="20"/>
          <w:szCs w:val="20"/>
        </w:rPr>
        <w:t xml:space="preserve"> (DIA)</w:t>
      </w:r>
      <w:r>
        <w:rPr>
          <w:rFonts w:ascii="Arial" w:hAnsi="Arial" w:cs="Arial"/>
          <w:sz w:val="20"/>
          <w:szCs w:val="20"/>
        </w:rPr>
        <w:t xml:space="preserve"> is an Internet service delivered on local leased line or fibre access, with dedicated internet access and static IP addresses.</w:t>
      </w:r>
    </w:p>
    <w:p w14:paraId="33117472" w14:textId="77777777" w:rsidR="00FF3FE0" w:rsidRDefault="00FF3FE0">
      <w:pPr>
        <w:ind w:left="1440"/>
        <w:rPr>
          <w:rFonts w:ascii="Arial" w:hAnsi="Arial" w:cs="Arial"/>
          <w:sz w:val="20"/>
          <w:szCs w:val="20"/>
        </w:rPr>
      </w:pPr>
    </w:p>
    <w:p w14:paraId="3FACF9A1" w14:textId="77777777" w:rsidR="00FF3FE0" w:rsidRDefault="00FF3FE0">
      <w:pPr>
        <w:ind w:left="1440"/>
        <w:rPr>
          <w:rFonts w:ascii="Arial" w:hAnsi="Arial" w:cs="Arial"/>
          <w:sz w:val="20"/>
          <w:szCs w:val="20"/>
        </w:rPr>
      </w:pPr>
      <w:r>
        <w:rPr>
          <w:rFonts w:ascii="Arial" w:hAnsi="Arial" w:cs="Arial"/>
          <w:b/>
          <w:bCs/>
          <w:sz w:val="20"/>
          <w:szCs w:val="20"/>
        </w:rPr>
        <w:t>Business Broadband Internet</w:t>
      </w:r>
      <w:r>
        <w:rPr>
          <w:rFonts w:ascii="Arial" w:hAnsi="Arial" w:cs="Arial"/>
          <w:sz w:val="20"/>
          <w:szCs w:val="20"/>
        </w:rPr>
        <w:t xml:space="preserve"> </w:t>
      </w:r>
      <w:r w:rsidR="00DF075D" w:rsidRPr="00DF075D">
        <w:rPr>
          <w:rFonts w:ascii="Arial" w:hAnsi="Arial" w:cs="Arial"/>
          <w:b/>
          <w:bCs/>
          <w:sz w:val="20"/>
          <w:szCs w:val="20"/>
        </w:rPr>
        <w:t>(BBI)</w:t>
      </w:r>
      <w:r>
        <w:rPr>
          <w:rFonts w:ascii="Arial" w:hAnsi="Arial" w:cs="Arial"/>
          <w:sz w:val="20"/>
          <w:szCs w:val="20"/>
        </w:rPr>
        <w:t xml:space="preserve"> is an internet service delivered on GPON or FTTx local access, and single static IP address. </w:t>
      </w:r>
    </w:p>
    <w:p w14:paraId="69F16283" w14:textId="77777777" w:rsidR="00FF3FE0" w:rsidRPr="00BF5D61" w:rsidRDefault="00FF3FE0" w:rsidP="00BF5D61">
      <w:pPr>
        <w:ind w:left="1440"/>
        <w:rPr>
          <w:rFonts w:ascii="Arial" w:hAnsi="Arial" w:cs="Arial"/>
          <w:sz w:val="20"/>
          <w:szCs w:val="20"/>
        </w:rPr>
      </w:pPr>
    </w:p>
    <w:p w14:paraId="6C5D314D" w14:textId="77777777" w:rsidR="00FF3FE0" w:rsidRDefault="00FF3FE0">
      <w:pPr>
        <w:pStyle w:val="MELegal1"/>
        <w:numPr>
          <w:ilvl w:val="0"/>
          <w:numId w:val="113"/>
        </w:numPr>
        <w:tabs>
          <w:tab w:val="clear" w:pos="851"/>
        </w:tabs>
        <w:rPr>
          <w:rFonts w:ascii="Arial" w:hAnsi="Arial" w:cs="Arial"/>
          <w:sz w:val="20"/>
          <w:szCs w:val="20"/>
        </w:rPr>
      </w:pPr>
      <w:r>
        <w:rPr>
          <w:rFonts w:ascii="Arial" w:hAnsi="Arial" w:cs="Arial"/>
          <w:sz w:val="20"/>
          <w:szCs w:val="20"/>
        </w:rPr>
        <w:t>SERVICE AVAILABILITY</w:t>
      </w:r>
    </w:p>
    <w:p w14:paraId="4E393E86" w14:textId="77777777" w:rsidR="00FF3FE0" w:rsidRDefault="00FF3FE0" w:rsidP="00BF5D61">
      <w:pPr>
        <w:pStyle w:val="MELegal2"/>
        <w:numPr>
          <w:ilvl w:val="1"/>
          <w:numId w:val="59"/>
        </w:numPr>
        <w:rPr>
          <w:rFonts w:ascii="Arial" w:hAnsi="Arial" w:cs="Arial"/>
        </w:rPr>
      </w:pPr>
      <w:r>
        <w:rPr>
          <w:rFonts w:ascii="Arial" w:hAnsi="Arial" w:cs="Arial"/>
        </w:rPr>
        <w:t>A Service is defined as being unavailable when:</w:t>
      </w:r>
    </w:p>
    <w:p w14:paraId="052075B9" w14:textId="77777777" w:rsidR="00FF3FE0" w:rsidRDefault="00FF3FE0">
      <w:pPr>
        <w:numPr>
          <w:ilvl w:val="2"/>
          <w:numId w:val="59"/>
        </w:numPr>
        <w:tabs>
          <w:tab w:val="clear" w:pos="1247"/>
        </w:tabs>
        <w:ind w:left="1440" w:hanging="193"/>
        <w:rPr>
          <w:rFonts w:ascii="Arial" w:hAnsi="Arial" w:cs="Arial"/>
          <w:sz w:val="20"/>
          <w:szCs w:val="20"/>
        </w:rPr>
      </w:pPr>
      <w:r>
        <w:rPr>
          <w:rFonts w:ascii="Arial" w:hAnsi="Arial" w:cs="Arial"/>
          <w:sz w:val="20"/>
          <w:szCs w:val="20"/>
        </w:rPr>
        <w:t>the relevant Service Interface is not capable of transmitting or receiving your data; and</w:t>
      </w:r>
    </w:p>
    <w:p w14:paraId="4950E1EB" w14:textId="77777777" w:rsidR="00FF3FE0" w:rsidRDefault="00FF3FE0">
      <w:pPr>
        <w:numPr>
          <w:ilvl w:val="2"/>
          <w:numId w:val="59"/>
        </w:numPr>
        <w:tabs>
          <w:tab w:val="clear" w:pos="1247"/>
        </w:tabs>
        <w:ind w:left="1440" w:hanging="193"/>
        <w:rPr>
          <w:rFonts w:ascii="Arial" w:hAnsi="Arial" w:cs="Arial"/>
          <w:sz w:val="20"/>
          <w:szCs w:val="20"/>
        </w:rPr>
      </w:pPr>
      <w:r>
        <w:rPr>
          <w:rFonts w:ascii="Arial" w:hAnsi="Arial" w:cs="Arial"/>
          <w:sz w:val="20"/>
          <w:szCs w:val="20"/>
        </w:rPr>
        <w:t>You have reported a Fault to Optus in accordance with the Service Family Terms; and</w:t>
      </w:r>
    </w:p>
    <w:p w14:paraId="3EF7D88D" w14:textId="77777777" w:rsidR="00FF3FE0" w:rsidRDefault="00FF3FE0">
      <w:pPr>
        <w:numPr>
          <w:ilvl w:val="2"/>
          <w:numId w:val="59"/>
        </w:numPr>
        <w:tabs>
          <w:tab w:val="clear" w:pos="1247"/>
        </w:tabs>
        <w:ind w:left="1440" w:hanging="193"/>
        <w:rPr>
          <w:rFonts w:ascii="Arial" w:hAnsi="Arial" w:cs="Arial"/>
          <w:sz w:val="20"/>
          <w:szCs w:val="20"/>
        </w:rPr>
      </w:pPr>
      <w:r>
        <w:rPr>
          <w:rFonts w:ascii="Arial" w:hAnsi="Arial" w:cs="Arial"/>
          <w:sz w:val="20"/>
          <w:szCs w:val="20"/>
        </w:rPr>
        <w:t>Optus has determined that the Fault is a Service Outage.</w:t>
      </w:r>
    </w:p>
    <w:p w14:paraId="453B6D71" w14:textId="77777777" w:rsidR="00FF3FE0" w:rsidRDefault="00FF3FE0">
      <w:pPr>
        <w:rPr>
          <w:rFonts w:ascii="Arial" w:hAnsi="Arial" w:cs="Arial"/>
          <w:b/>
          <w:bCs/>
          <w:i/>
          <w:iCs/>
          <w:sz w:val="20"/>
          <w:szCs w:val="20"/>
        </w:rPr>
      </w:pPr>
    </w:p>
    <w:p w14:paraId="13E26830" w14:textId="77777777" w:rsidR="00FF3FE0" w:rsidRDefault="00FF3FE0">
      <w:pPr>
        <w:rPr>
          <w:rFonts w:ascii="Arial" w:hAnsi="Arial" w:cs="Arial"/>
          <w:b/>
          <w:bCs/>
          <w:sz w:val="20"/>
          <w:szCs w:val="20"/>
        </w:rPr>
      </w:pPr>
    </w:p>
    <w:p w14:paraId="6FC3AEA2" w14:textId="77777777" w:rsidR="00FF3FE0" w:rsidRPr="00BF5D61" w:rsidRDefault="00FF3FE0" w:rsidP="00BF5D61">
      <w:pPr>
        <w:pStyle w:val="MELegal1"/>
        <w:numPr>
          <w:ilvl w:val="0"/>
          <w:numId w:val="113"/>
        </w:numPr>
        <w:tabs>
          <w:tab w:val="clear" w:pos="851"/>
        </w:tabs>
        <w:ind w:left="709"/>
        <w:rPr>
          <w:rFonts w:ascii="Arial" w:hAnsi="Arial" w:cs="Arial"/>
          <w:sz w:val="20"/>
          <w:szCs w:val="20"/>
        </w:rPr>
      </w:pPr>
      <w:r>
        <w:rPr>
          <w:rFonts w:ascii="Arial" w:hAnsi="Arial" w:cs="Arial"/>
          <w:sz w:val="20"/>
          <w:szCs w:val="20"/>
        </w:rPr>
        <w:t>SERVICE LEVEL AGREEMENT (SLA) FOR OPTUS CONNECTPLUS GLOBAL INTERNET SERVICE - DEDICATED INTERNET ACCESS AND BUSINESS BROADBAND INTERNET ONLY:</w:t>
      </w:r>
    </w:p>
    <w:p w14:paraId="410F7BB5" w14:textId="42E0515E" w:rsidR="00CE756C" w:rsidRPr="00EC67F8" w:rsidRDefault="00A223B1" w:rsidP="00BF5D61">
      <w:pPr>
        <w:numPr>
          <w:ilvl w:val="2"/>
          <w:numId w:val="59"/>
        </w:numPr>
        <w:tabs>
          <w:tab w:val="clear" w:pos="1247"/>
        </w:tabs>
        <w:ind w:left="1440" w:hanging="193"/>
        <w:rPr>
          <w:rFonts w:ascii="Arial" w:hAnsi="Arial" w:cs="Arial"/>
          <w:sz w:val="20"/>
          <w:szCs w:val="20"/>
        </w:rPr>
      </w:pPr>
      <w:r>
        <w:rPr>
          <w:rFonts w:ascii="Arial" w:hAnsi="Arial" w:cs="Arial"/>
        </w:rPr>
        <w:t xml:space="preserve">Customer </w:t>
      </w:r>
      <w:r w:rsidR="00FF3FE0" w:rsidRPr="00EC67F8">
        <w:rPr>
          <w:rFonts w:ascii="Arial" w:hAnsi="Arial" w:cs="Arial"/>
          <w:sz w:val="20"/>
          <w:szCs w:val="20"/>
        </w:rPr>
        <w:t>must be subscribed to the Optus Managed Customer Premise Equipment Service or Managed Remote Monitoring Service in addition to the Service for this SLA to apply.</w:t>
      </w:r>
      <w:r w:rsidR="006D086B">
        <w:rPr>
          <w:rFonts w:ascii="Arial" w:hAnsi="Arial" w:cs="Arial"/>
          <w:sz w:val="20"/>
          <w:szCs w:val="20"/>
        </w:rPr>
        <w:t xml:space="preserve"> For the avoidance of doubt, </w:t>
      </w:r>
      <w:r w:rsidR="00E173D9">
        <w:rPr>
          <w:rFonts w:ascii="Arial" w:hAnsi="Arial" w:cs="Arial"/>
          <w:sz w:val="20"/>
          <w:szCs w:val="20"/>
        </w:rPr>
        <w:t xml:space="preserve">a </w:t>
      </w:r>
      <w:r w:rsidR="006D086B">
        <w:rPr>
          <w:rFonts w:ascii="Arial" w:hAnsi="Arial" w:cs="Arial"/>
          <w:sz w:val="20"/>
          <w:szCs w:val="20"/>
        </w:rPr>
        <w:t xml:space="preserve">Credit Allowance </w:t>
      </w:r>
      <w:r w:rsidR="00666289">
        <w:rPr>
          <w:rFonts w:ascii="Arial" w:hAnsi="Arial" w:cs="Arial"/>
          <w:sz w:val="20"/>
          <w:szCs w:val="20"/>
        </w:rPr>
        <w:t xml:space="preserve">will </w:t>
      </w:r>
      <w:r w:rsidR="00E173D9">
        <w:rPr>
          <w:rFonts w:ascii="Arial" w:hAnsi="Arial" w:cs="Arial"/>
          <w:sz w:val="20"/>
          <w:szCs w:val="20"/>
        </w:rPr>
        <w:t xml:space="preserve">only apply when Optus manage the </w:t>
      </w:r>
      <w:r>
        <w:rPr>
          <w:rFonts w:ascii="Arial" w:hAnsi="Arial" w:cs="Arial"/>
        </w:rPr>
        <w:t xml:space="preserve">customer </w:t>
      </w:r>
      <w:r w:rsidR="00E173D9">
        <w:rPr>
          <w:rFonts w:ascii="Arial" w:hAnsi="Arial" w:cs="Arial"/>
          <w:sz w:val="20"/>
          <w:szCs w:val="20"/>
        </w:rPr>
        <w:t>CPE.</w:t>
      </w:r>
    </w:p>
    <w:p w14:paraId="0A09962A" w14:textId="77777777" w:rsidR="00EC67F8" w:rsidRDefault="00EC67F8" w:rsidP="00EC67F8">
      <w:pPr>
        <w:ind w:left="1440"/>
        <w:rPr>
          <w:rFonts w:ascii="Arial" w:hAnsi="Arial" w:cs="Arial"/>
          <w:sz w:val="20"/>
          <w:szCs w:val="20"/>
          <w:highlight w:val="yellow"/>
        </w:rPr>
      </w:pPr>
    </w:p>
    <w:p w14:paraId="2CD280B5" w14:textId="77777777" w:rsidR="00EC67F8" w:rsidRPr="00D4344B" w:rsidRDefault="00EC67F8" w:rsidP="00EC67F8">
      <w:pPr>
        <w:ind w:left="1440"/>
        <w:rPr>
          <w:rFonts w:ascii="Arial" w:hAnsi="Arial" w:cs="Arial"/>
          <w:sz w:val="20"/>
          <w:szCs w:val="20"/>
          <w:highlight w:val="yellow"/>
        </w:rPr>
      </w:pPr>
    </w:p>
    <w:p w14:paraId="22A0631E" w14:textId="77777777" w:rsidR="00FF3FE0" w:rsidRDefault="00FF3FE0">
      <w:pPr>
        <w:rPr>
          <w:rFonts w:ascii="Arial" w:hAnsi="Arial" w:cs="Arial"/>
          <w:sz w:val="20"/>
          <w:szCs w:val="20"/>
        </w:rPr>
      </w:pPr>
    </w:p>
    <w:p w14:paraId="7E0734AF" w14:textId="7E14E217" w:rsidR="00FF3FE0" w:rsidRDefault="00FF3FE0" w:rsidP="00BF5D61">
      <w:pPr>
        <w:pStyle w:val="MELegal2"/>
        <w:numPr>
          <w:ilvl w:val="1"/>
          <w:numId w:val="59"/>
        </w:numPr>
        <w:rPr>
          <w:rFonts w:ascii="Arial" w:hAnsi="Arial" w:cs="Arial"/>
        </w:rPr>
      </w:pPr>
      <w:r>
        <w:rPr>
          <w:rFonts w:ascii="Arial" w:hAnsi="Arial" w:cs="Arial"/>
        </w:rPr>
        <w:t xml:space="preserve">Service Availability is the monthly average Internet availability of </w:t>
      </w:r>
      <w:proofErr w:type="gramStart"/>
      <w:r w:rsidR="00A223B1">
        <w:rPr>
          <w:rFonts w:ascii="Arial" w:hAnsi="Arial" w:cs="Arial"/>
        </w:rPr>
        <w:t xml:space="preserve">customer’s </w:t>
      </w:r>
      <w:r>
        <w:rPr>
          <w:rFonts w:ascii="Arial" w:hAnsi="Arial" w:cs="Arial"/>
        </w:rPr>
        <w:t xml:space="preserve"> access</w:t>
      </w:r>
      <w:proofErr w:type="gramEnd"/>
      <w:r>
        <w:rPr>
          <w:rFonts w:ascii="Arial" w:hAnsi="Arial" w:cs="Arial"/>
        </w:rPr>
        <w:t xml:space="preserve"> to the internet service. </w:t>
      </w:r>
      <w:r w:rsidR="00A223B1">
        <w:rPr>
          <w:rFonts w:ascii="Arial" w:hAnsi="Arial" w:cs="Arial"/>
        </w:rPr>
        <w:t>Customer</w:t>
      </w:r>
      <w:r>
        <w:rPr>
          <w:rFonts w:ascii="Arial" w:hAnsi="Arial" w:cs="Arial"/>
        </w:rPr>
        <w:t xml:space="preserve"> may claim a Credit Allowance if </w:t>
      </w:r>
      <w:r w:rsidR="00BF5D61">
        <w:rPr>
          <w:rFonts w:ascii="Arial" w:hAnsi="Arial" w:cs="Arial"/>
        </w:rPr>
        <w:t xml:space="preserve">Optus </w:t>
      </w:r>
      <w:r>
        <w:rPr>
          <w:rFonts w:ascii="Arial" w:hAnsi="Arial" w:cs="Arial"/>
        </w:rPr>
        <w:t>does not meet the applicable Service Availability level as follows:</w:t>
      </w:r>
    </w:p>
    <w:tbl>
      <w:tblPr>
        <w:tblW w:w="5000" w:type="pct"/>
        <w:tblLook w:val="04A0" w:firstRow="1" w:lastRow="0" w:firstColumn="1" w:lastColumn="0" w:noHBand="0" w:noVBand="1"/>
      </w:tblPr>
      <w:tblGrid>
        <w:gridCol w:w="2453"/>
        <w:gridCol w:w="1753"/>
        <w:gridCol w:w="1476"/>
        <w:gridCol w:w="3328"/>
      </w:tblGrid>
      <w:tr w:rsidR="00FF3FE0" w14:paraId="18FB088E" w14:textId="77777777" w:rsidTr="00775F67">
        <w:trPr>
          <w:trHeight w:val="300"/>
        </w:trPr>
        <w:tc>
          <w:tcPr>
            <w:tcW w:w="1361"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757D2604" w14:textId="77777777" w:rsidR="00FF3FE0" w:rsidRDefault="00FF3FE0">
            <w:pPr>
              <w:rPr>
                <w:rFonts w:ascii="Arial" w:hAnsi="Arial" w:cs="Arial"/>
                <w:b/>
                <w:bCs/>
                <w:sz w:val="20"/>
                <w:szCs w:val="20"/>
                <w:lang w:val="en-SG"/>
              </w:rPr>
            </w:pPr>
            <w:r>
              <w:rPr>
                <w:rFonts w:ascii="Arial" w:hAnsi="Arial" w:cs="Arial"/>
                <w:b/>
                <w:bCs/>
                <w:sz w:val="20"/>
                <w:szCs w:val="20"/>
                <w:lang w:val="en-SG"/>
              </w:rPr>
              <w:t>Country Type Classification</w:t>
            </w:r>
            <w:r>
              <w:rPr>
                <w:rFonts w:ascii="Arial" w:hAnsi="Arial" w:cs="Arial"/>
                <w:b/>
                <w:bCs/>
                <w:sz w:val="20"/>
                <w:szCs w:val="20"/>
                <w:lang w:val="en-SG"/>
              </w:rPr>
              <w:br/>
              <w:t>For Optus ConnectPlus Global Internet Service</w:t>
            </w:r>
          </w:p>
        </w:tc>
        <w:tc>
          <w:tcPr>
            <w:tcW w:w="1792"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D285ED0" w14:textId="77777777" w:rsidR="00FF3FE0" w:rsidRDefault="00FF3FE0">
            <w:pPr>
              <w:rPr>
                <w:rFonts w:ascii="Arial" w:hAnsi="Arial" w:cs="Arial"/>
                <w:b/>
                <w:bCs/>
                <w:sz w:val="20"/>
                <w:szCs w:val="20"/>
                <w:lang w:val="en-SG"/>
              </w:rPr>
            </w:pPr>
            <w:r>
              <w:rPr>
                <w:rFonts w:ascii="Arial" w:hAnsi="Arial" w:cs="Arial"/>
                <w:b/>
                <w:bCs/>
                <w:sz w:val="20"/>
                <w:szCs w:val="20"/>
                <w:lang w:val="en-SG"/>
              </w:rPr>
              <w:t xml:space="preserve">Service Availability </w:t>
            </w:r>
          </w:p>
        </w:tc>
        <w:tc>
          <w:tcPr>
            <w:tcW w:w="184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0CA3909" w14:textId="77777777" w:rsidR="00FF3FE0" w:rsidRDefault="00FF3FE0">
            <w:pPr>
              <w:rPr>
                <w:rFonts w:ascii="Arial" w:hAnsi="Arial" w:cs="Arial"/>
                <w:b/>
                <w:bCs/>
                <w:sz w:val="20"/>
                <w:szCs w:val="20"/>
                <w:lang w:val="en-SG"/>
              </w:rPr>
            </w:pPr>
            <w:r>
              <w:rPr>
                <w:rFonts w:ascii="Arial" w:hAnsi="Arial" w:cs="Arial"/>
                <w:b/>
                <w:bCs/>
                <w:sz w:val="20"/>
                <w:szCs w:val="20"/>
                <w:lang w:val="en-SG"/>
              </w:rPr>
              <w:t>Credit Allowance</w:t>
            </w:r>
          </w:p>
        </w:tc>
      </w:tr>
      <w:tr w:rsidR="00FF3FE0" w14:paraId="60211826" w14:textId="77777777" w:rsidTr="00775F67">
        <w:trPr>
          <w:trHeight w:val="300"/>
        </w:trPr>
        <w:tc>
          <w:tcPr>
            <w:tcW w:w="1361" w:type="pct"/>
            <w:vMerge/>
            <w:tcBorders>
              <w:top w:val="single" w:sz="4" w:space="0" w:color="auto"/>
              <w:left w:val="single" w:sz="4" w:space="0" w:color="auto"/>
              <w:bottom w:val="single" w:sz="4" w:space="0" w:color="000000"/>
              <w:right w:val="single" w:sz="4" w:space="0" w:color="auto"/>
            </w:tcBorders>
            <w:vAlign w:val="center"/>
            <w:hideMark/>
          </w:tcPr>
          <w:p w14:paraId="7183F3D8" w14:textId="77777777" w:rsidR="00FF3FE0" w:rsidRDefault="00FF3FE0">
            <w:pPr>
              <w:rPr>
                <w:rFonts w:ascii="Arial" w:hAnsi="Arial" w:cs="Arial"/>
                <w:b/>
                <w:bCs/>
                <w:sz w:val="20"/>
                <w:szCs w:val="20"/>
                <w:lang w:val="en-SG"/>
              </w:rPr>
            </w:pPr>
          </w:p>
        </w:tc>
        <w:tc>
          <w:tcPr>
            <w:tcW w:w="1792" w:type="pct"/>
            <w:gridSpan w:val="2"/>
            <w:vMerge/>
            <w:tcBorders>
              <w:top w:val="single" w:sz="4" w:space="0" w:color="auto"/>
              <w:left w:val="single" w:sz="4" w:space="0" w:color="auto"/>
              <w:bottom w:val="single" w:sz="4" w:space="0" w:color="auto"/>
              <w:right w:val="single" w:sz="4" w:space="0" w:color="auto"/>
            </w:tcBorders>
            <w:vAlign w:val="center"/>
            <w:hideMark/>
          </w:tcPr>
          <w:p w14:paraId="6E2E9183" w14:textId="77777777" w:rsidR="00FF3FE0" w:rsidRDefault="00FF3FE0">
            <w:pPr>
              <w:rPr>
                <w:rFonts w:ascii="Arial" w:hAnsi="Arial" w:cs="Arial"/>
                <w:b/>
                <w:bCs/>
                <w:sz w:val="20"/>
                <w:szCs w:val="20"/>
                <w:lang w:val="en-SG"/>
              </w:rPr>
            </w:pPr>
          </w:p>
        </w:tc>
        <w:tc>
          <w:tcPr>
            <w:tcW w:w="1847" w:type="pct"/>
            <w:vMerge/>
            <w:tcBorders>
              <w:top w:val="single" w:sz="4" w:space="0" w:color="auto"/>
              <w:left w:val="single" w:sz="4" w:space="0" w:color="auto"/>
              <w:bottom w:val="single" w:sz="4" w:space="0" w:color="auto"/>
              <w:right w:val="single" w:sz="4" w:space="0" w:color="auto"/>
            </w:tcBorders>
            <w:vAlign w:val="center"/>
            <w:hideMark/>
          </w:tcPr>
          <w:p w14:paraId="0B914C19" w14:textId="77777777" w:rsidR="00FF3FE0" w:rsidRDefault="00FF3FE0">
            <w:pPr>
              <w:rPr>
                <w:rFonts w:ascii="Arial" w:hAnsi="Arial" w:cs="Arial"/>
                <w:b/>
                <w:bCs/>
                <w:sz w:val="20"/>
                <w:szCs w:val="20"/>
                <w:lang w:val="en-SG"/>
              </w:rPr>
            </w:pPr>
          </w:p>
        </w:tc>
      </w:tr>
      <w:tr w:rsidR="00FF3FE0" w14:paraId="39FB498D" w14:textId="77777777" w:rsidTr="00775F67">
        <w:trPr>
          <w:trHeight w:val="276"/>
        </w:trPr>
        <w:tc>
          <w:tcPr>
            <w:tcW w:w="1361" w:type="pct"/>
            <w:vMerge/>
            <w:tcBorders>
              <w:top w:val="single" w:sz="4" w:space="0" w:color="auto"/>
              <w:left w:val="single" w:sz="4" w:space="0" w:color="auto"/>
              <w:bottom w:val="single" w:sz="4" w:space="0" w:color="000000"/>
              <w:right w:val="single" w:sz="4" w:space="0" w:color="auto"/>
            </w:tcBorders>
            <w:vAlign w:val="center"/>
            <w:hideMark/>
          </w:tcPr>
          <w:p w14:paraId="70A84511" w14:textId="77777777" w:rsidR="00FF3FE0" w:rsidRDefault="00FF3FE0">
            <w:pPr>
              <w:rPr>
                <w:rFonts w:ascii="Arial" w:hAnsi="Arial" w:cs="Arial"/>
                <w:b/>
                <w:bCs/>
                <w:sz w:val="20"/>
                <w:szCs w:val="20"/>
                <w:lang w:val="en-SG"/>
              </w:rPr>
            </w:pPr>
          </w:p>
        </w:tc>
        <w:tc>
          <w:tcPr>
            <w:tcW w:w="1792" w:type="pct"/>
            <w:gridSpan w:val="2"/>
            <w:vMerge/>
            <w:tcBorders>
              <w:top w:val="single" w:sz="4" w:space="0" w:color="auto"/>
              <w:left w:val="single" w:sz="4" w:space="0" w:color="auto"/>
              <w:bottom w:val="single" w:sz="4" w:space="0" w:color="auto"/>
              <w:right w:val="single" w:sz="4" w:space="0" w:color="auto"/>
            </w:tcBorders>
            <w:vAlign w:val="center"/>
            <w:hideMark/>
          </w:tcPr>
          <w:p w14:paraId="026E8029" w14:textId="77777777" w:rsidR="00FF3FE0" w:rsidRDefault="00FF3FE0">
            <w:pPr>
              <w:rPr>
                <w:rFonts w:ascii="Arial" w:hAnsi="Arial" w:cs="Arial"/>
                <w:b/>
                <w:bCs/>
                <w:sz w:val="20"/>
                <w:szCs w:val="20"/>
                <w:lang w:val="en-SG"/>
              </w:rPr>
            </w:pPr>
          </w:p>
        </w:tc>
        <w:tc>
          <w:tcPr>
            <w:tcW w:w="1847" w:type="pct"/>
            <w:vMerge/>
            <w:tcBorders>
              <w:top w:val="single" w:sz="4" w:space="0" w:color="auto"/>
              <w:left w:val="single" w:sz="4" w:space="0" w:color="auto"/>
              <w:bottom w:val="single" w:sz="4" w:space="0" w:color="auto"/>
              <w:right w:val="single" w:sz="4" w:space="0" w:color="auto"/>
            </w:tcBorders>
            <w:vAlign w:val="center"/>
            <w:hideMark/>
          </w:tcPr>
          <w:p w14:paraId="6437566C" w14:textId="77777777" w:rsidR="00FF3FE0" w:rsidRDefault="00FF3FE0">
            <w:pPr>
              <w:rPr>
                <w:rFonts w:ascii="Arial" w:hAnsi="Arial" w:cs="Arial"/>
                <w:b/>
                <w:bCs/>
                <w:sz w:val="20"/>
                <w:szCs w:val="20"/>
                <w:lang w:val="en-SG"/>
              </w:rPr>
            </w:pPr>
          </w:p>
        </w:tc>
      </w:tr>
      <w:tr w:rsidR="00FF3FE0" w14:paraId="6B701410" w14:textId="77777777" w:rsidTr="00775F67">
        <w:trPr>
          <w:trHeight w:val="300"/>
        </w:trPr>
        <w:tc>
          <w:tcPr>
            <w:tcW w:w="1361" w:type="pct"/>
            <w:vMerge/>
            <w:tcBorders>
              <w:top w:val="single" w:sz="4" w:space="0" w:color="auto"/>
              <w:left w:val="single" w:sz="4" w:space="0" w:color="auto"/>
              <w:bottom w:val="single" w:sz="4" w:space="0" w:color="000000"/>
              <w:right w:val="single" w:sz="4" w:space="0" w:color="auto"/>
            </w:tcBorders>
            <w:vAlign w:val="center"/>
            <w:hideMark/>
          </w:tcPr>
          <w:p w14:paraId="7841684E" w14:textId="77777777" w:rsidR="00FF3FE0" w:rsidRDefault="00FF3FE0">
            <w:pPr>
              <w:rPr>
                <w:rFonts w:ascii="Arial" w:hAnsi="Arial" w:cs="Arial"/>
                <w:b/>
                <w:bCs/>
                <w:sz w:val="20"/>
                <w:szCs w:val="20"/>
                <w:lang w:val="en-SG"/>
              </w:rPr>
            </w:pPr>
          </w:p>
        </w:tc>
        <w:tc>
          <w:tcPr>
            <w:tcW w:w="973" w:type="pct"/>
            <w:tcBorders>
              <w:top w:val="nil"/>
              <w:left w:val="nil"/>
              <w:bottom w:val="single" w:sz="4" w:space="0" w:color="auto"/>
              <w:right w:val="single" w:sz="4" w:space="0" w:color="auto"/>
            </w:tcBorders>
            <w:shd w:val="clear" w:color="000000" w:fill="D9D9D9"/>
            <w:vAlign w:val="center"/>
            <w:hideMark/>
          </w:tcPr>
          <w:p w14:paraId="004B807C" w14:textId="77777777" w:rsidR="00FF3FE0" w:rsidRPr="00DF075D" w:rsidRDefault="00FF3FE0">
            <w:pPr>
              <w:rPr>
                <w:rFonts w:ascii="Arial" w:hAnsi="Arial" w:cs="Arial"/>
                <w:b/>
                <w:bCs/>
                <w:sz w:val="20"/>
                <w:szCs w:val="20"/>
                <w:lang w:val="en-SG"/>
              </w:rPr>
            </w:pPr>
            <w:r w:rsidRPr="00DF075D">
              <w:rPr>
                <w:rFonts w:ascii="Arial" w:hAnsi="Arial" w:cs="Arial"/>
                <w:b/>
                <w:bCs/>
                <w:sz w:val="20"/>
                <w:szCs w:val="20"/>
                <w:lang w:val="en-SG"/>
              </w:rPr>
              <w:t>Broadband</w:t>
            </w:r>
          </w:p>
        </w:tc>
        <w:tc>
          <w:tcPr>
            <w:tcW w:w="819" w:type="pct"/>
            <w:tcBorders>
              <w:top w:val="nil"/>
              <w:left w:val="nil"/>
              <w:bottom w:val="single" w:sz="4" w:space="0" w:color="auto"/>
              <w:right w:val="single" w:sz="4" w:space="0" w:color="auto"/>
            </w:tcBorders>
            <w:shd w:val="clear" w:color="000000" w:fill="D9D9D9"/>
            <w:vAlign w:val="center"/>
            <w:hideMark/>
          </w:tcPr>
          <w:p w14:paraId="6B8CCA2B" w14:textId="77777777" w:rsidR="00FF3FE0" w:rsidRPr="00DF075D" w:rsidRDefault="00FF3FE0">
            <w:pPr>
              <w:rPr>
                <w:rFonts w:ascii="Arial" w:hAnsi="Arial" w:cs="Arial"/>
                <w:b/>
                <w:bCs/>
                <w:sz w:val="20"/>
                <w:szCs w:val="20"/>
                <w:lang w:val="en-SG"/>
              </w:rPr>
            </w:pPr>
            <w:r w:rsidRPr="00DF075D">
              <w:rPr>
                <w:rFonts w:ascii="Arial" w:hAnsi="Arial" w:cs="Arial"/>
                <w:b/>
                <w:bCs/>
                <w:sz w:val="20"/>
                <w:szCs w:val="20"/>
                <w:lang w:val="en-SG"/>
              </w:rPr>
              <w:t>Dedicated</w:t>
            </w:r>
          </w:p>
        </w:tc>
        <w:tc>
          <w:tcPr>
            <w:tcW w:w="1847" w:type="pct"/>
            <w:vMerge/>
            <w:tcBorders>
              <w:top w:val="single" w:sz="4" w:space="0" w:color="auto"/>
              <w:left w:val="single" w:sz="4" w:space="0" w:color="auto"/>
              <w:bottom w:val="single" w:sz="4" w:space="0" w:color="auto"/>
              <w:right w:val="single" w:sz="4" w:space="0" w:color="auto"/>
            </w:tcBorders>
            <w:vAlign w:val="center"/>
            <w:hideMark/>
          </w:tcPr>
          <w:p w14:paraId="1334CB83" w14:textId="77777777" w:rsidR="00FF3FE0" w:rsidRDefault="00FF3FE0">
            <w:pPr>
              <w:rPr>
                <w:rFonts w:ascii="Arial" w:hAnsi="Arial" w:cs="Arial"/>
                <w:b/>
                <w:bCs/>
                <w:sz w:val="20"/>
                <w:szCs w:val="20"/>
                <w:lang w:val="en-SG"/>
              </w:rPr>
            </w:pPr>
          </w:p>
        </w:tc>
      </w:tr>
      <w:tr w:rsidR="00FF3FE0" w14:paraId="1E01A527" w14:textId="77777777" w:rsidTr="00775F67">
        <w:trPr>
          <w:trHeight w:val="330"/>
        </w:trPr>
        <w:tc>
          <w:tcPr>
            <w:tcW w:w="1361" w:type="pct"/>
            <w:tcBorders>
              <w:top w:val="nil"/>
              <w:left w:val="single" w:sz="4" w:space="0" w:color="auto"/>
              <w:bottom w:val="single" w:sz="4" w:space="0" w:color="auto"/>
              <w:right w:val="single" w:sz="4" w:space="0" w:color="auto"/>
            </w:tcBorders>
            <w:shd w:val="clear" w:color="auto" w:fill="auto"/>
            <w:vAlign w:val="center"/>
            <w:hideMark/>
          </w:tcPr>
          <w:p w14:paraId="45BEA1D9" w14:textId="77777777" w:rsidR="00FF3FE0" w:rsidRDefault="00FF3FE0">
            <w:pPr>
              <w:rPr>
                <w:rFonts w:ascii="Arial" w:hAnsi="Arial" w:cs="Arial"/>
                <w:sz w:val="20"/>
                <w:szCs w:val="20"/>
                <w:lang w:val="en-SG"/>
              </w:rPr>
            </w:pPr>
            <w:r>
              <w:rPr>
                <w:rFonts w:ascii="Arial" w:hAnsi="Arial" w:cs="Arial"/>
                <w:sz w:val="20"/>
                <w:szCs w:val="20"/>
                <w:lang w:val="en-SG"/>
              </w:rPr>
              <w:t>A</w:t>
            </w:r>
          </w:p>
        </w:tc>
        <w:tc>
          <w:tcPr>
            <w:tcW w:w="973" w:type="pct"/>
            <w:tcBorders>
              <w:top w:val="nil"/>
              <w:left w:val="nil"/>
              <w:bottom w:val="single" w:sz="4" w:space="0" w:color="auto"/>
              <w:right w:val="single" w:sz="4" w:space="0" w:color="auto"/>
            </w:tcBorders>
            <w:shd w:val="clear" w:color="auto" w:fill="auto"/>
            <w:vAlign w:val="center"/>
            <w:hideMark/>
          </w:tcPr>
          <w:p w14:paraId="3D53DB5F" w14:textId="77777777" w:rsidR="00FF3FE0" w:rsidRDefault="00FF3FE0">
            <w:pPr>
              <w:rPr>
                <w:rFonts w:ascii="Arial" w:hAnsi="Arial" w:cs="Arial"/>
                <w:sz w:val="20"/>
                <w:szCs w:val="20"/>
                <w:lang w:val="en-SG"/>
              </w:rPr>
            </w:pPr>
            <w:r>
              <w:rPr>
                <w:rFonts w:ascii="Arial" w:hAnsi="Arial" w:cs="Arial"/>
                <w:sz w:val="20"/>
                <w:szCs w:val="20"/>
                <w:lang w:val="en-SG"/>
              </w:rPr>
              <w:t>98</w:t>
            </w:r>
            <w:r w:rsidR="00DF12F5">
              <w:rPr>
                <w:rFonts w:ascii="Arial" w:hAnsi="Arial" w:cs="Arial"/>
                <w:sz w:val="20"/>
                <w:szCs w:val="20"/>
                <w:lang w:val="en-SG"/>
              </w:rPr>
              <w:t>.00</w:t>
            </w:r>
            <w:r>
              <w:rPr>
                <w:rFonts w:ascii="Arial" w:hAnsi="Arial" w:cs="Arial"/>
                <w:sz w:val="20"/>
                <w:szCs w:val="20"/>
                <w:lang w:val="en-SG"/>
              </w:rPr>
              <w:t>%</w:t>
            </w:r>
          </w:p>
        </w:tc>
        <w:tc>
          <w:tcPr>
            <w:tcW w:w="819" w:type="pct"/>
            <w:tcBorders>
              <w:top w:val="nil"/>
              <w:left w:val="nil"/>
              <w:bottom w:val="single" w:sz="4" w:space="0" w:color="auto"/>
              <w:right w:val="single" w:sz="4" w:space="0" w:color="auto"/>
            </w:tcBorders>
            <w:shd w:val="clear" w:color="auto" w:fill="auto"/>
            <w:vAlign w:val="center"/>
            <w:hideMark/>
          </w:tcPr>
          <w:p w14:paraId="5513A7AC" w14:textId="77777777" w:rsidR="00FF3FE0" w:rsidRDefault="00FF3FE0">
            <w:pPr>
              <w:rPr>
                <w:rFonts w:ascii="Arial" w:hAnsi="Arial" w:cs="Arial"/>
                <w:sz w:val="20"/>
                <w:szCs w:val="20"/>
                <w:lang w:val="en-SG"/>
              </w:rPr>
            </w:pPr>
            <w:r>
              <w:rPr>
                <w:rFonts w:ascii="Arial" w:hAnsi="Arial" w:cs="Arial"/>
                <w:sz w:val="20"/>
                <w:szCs w:val="20"/>
                <w:lang w:val="en-SG"/>
              </w:rPr>
              <w:t>99.30%</w:t>
            </w:r>
          </w:p>
        </w:tc>
        <w:tc>
          <w:tcPr>
            <w:tcW w:w="1847" w:type="pct"/>
            <w:vMerge w:val="restart"/>
            <w:tcBorders>
              <w:top w:val="nil"/>
              <w:left w:val="single" w:sz="4" w:space="0" w:color="auto"/>
              <w:bottom w:val="single" w:sz="4" w:space="0" w:color="000000"/>
              <w:right w:val="single" w:sz="4" w:space="0" w:color="auto"/>
            </w:tcBorders>
            <w:shd w:val="clear" w:color="auto" w:fill="auto"/>
            <w:vAlign w:val="center"/>
            <w:hideMark/>
          </w:tcPr>
          <w:p w14:paraId="6E145B5B" w14:textId="02328CF0" w:rsidR="00FF3FE0" w:rsidRDefault="00FF3FE0">
            <w:pPr>
              <w:rPr>
                <w:rFonts w:ascii="Arial" w:hAnsi="Arial" w:cs="Arial"/>
                <w:sz w:val="20"/>
                <w:szCs w:val="20"/>
                <w:lang w:val="en-SG"/>
              </w:rPr>
            </w:pPr>
            <w:r>
              <w:rPr>
                <w:rFonts w:ascii="Arial" w:hAnsi="Arial" w:cs="Arial"/>
                <w:sz w:val="20"/>
                <w:szCs w:val="20"/>
                <w:lang w:val="en-US"/>
              </w:rPr>
              <w:t xml:space="preserve">0.2% of MRC per 0.01% below agreed Availability, cap at 20% of MRC of </w:t>
            </w:r>
            <w:r w:rsidR="00C2394B">
              <w:rPr>
                <w:rFonts w:ascii="Arial" w:hAnsi="Arial" w:cs="Arial"/>
                <w:sz w:val="20"/>
                <w:szCs w:val="20"/>
                <w:lang w:val="en-US"/>
              </w:rPr>
              <w:t xml:space="preserve">the affected </w:t>
            </w:r>
            <w:r>
              <w:rPr>
                <w:rFonts w:ascii="Arial" w:hAnsi="Arial" w:cs="Arial"/>
                <w:sz w:val="20"/>
                <w:szCs w:val="20"/>
                <w:lang w:val="en-US"/>
              </w:rPr>
              <w:t xml:space="preserve">Global Internet service.  </w:t>
            </w:r>
          </w:p>
        </w:tc>
      </w:tr>
      <w:tr w:rsidR="00FF3FE0" w14:paraId="12797468" w14:textId="77777777" w:rsidTr="00775F67">
        <w:trPr>
          <w:trHeight w:val="330"/>
        </w:trPr>
        <w:tc>
          <w:tcPr>
            <w:tcW w:w="1361" w:type="pct"/>
            <w:tcBorders>
              <w:top w:val="nil"/>
              <w:left w:val="single" w:sz="4" w:space="0" w:color="auto"/>
              <w:bottom w:val="single" w:sz="4" w:space="0" w:color="auto"/>
              <w:right w:val="single" w:sz="4" w:space="0" w:color="auto"/>
            </w:tcBorders>
            <w:shd w:val="clear" w:color="auto" w:fill="auto"/>
            <w:vAlign w:val="center"/>
            <w:hideMark/>
          </w:tcPr>
          <w:p w14:paraId="40297CA5" w14:textId="77777777" w:rsidR="00FF3FE0" w:rsidRDefault="00FF3FE0">
            <w:pPr>
              <w:rPr>
                <w:rFonts w:ascii="Arial" w:hAnsi="Arial" w:cs="Arial"/>
                <w:sz w:val="20"/>
                <w:szCs w:val="20"/>
                <w:lang w:val="en-SG"/>
              </w:rPr>
            </w:pPr>
            <w:r>
              <w:rPr>
                <w:rFonts w:ascii="Arial" w:hAnsi="Arial" w:cs="Arial"/>
                <w:sz w:val="20"/>
                <w:szCs w:val="20"/>
                <w:lang w:val="en-SG"/>
              </w:rPr>
              <w:t>B</w:t>
            </w:r>
          </w:p>
        </w:tc>
        <w:tc>
          <w:tcPr>
            <w:tcW w:w="973" w:type="pct"/>
            <w:tcBorders>
              <w:top w:val="nil"/>
              <w:left w:val="nil"/>
              <w:bottom w:val="single" w:sz="4" w:space="0" w:color="auto"/>
              <w:right w:val="single" w:sz="4" w:space="0" w:color="auto"/>
            </w:tcBorders>
            <w:shd w:val="clear" w:color="auto" w:fill="auto"/>
            <w:vAlign w:val="center"/>
            <w:hideMark/>
          </w:tcPr>
          <w:p w14:paraId="129F979E" w14:textId="77777777" w:rsidR="00FF3FE0" w:rsidRDefault="00FF3FE0">
            <w:pPr>
              <w:rPr>
                <w:rFonts w:ascii="Arial" w:hAnsi="Arial" w:cs="Arial"/>
                <w:sz w:val="20"/>
                <w:szCs w:val="20"/>
                <w:lang w:val="en-SG"/>
              </w:rPr>
            </w:pPr>
            <w:r>
              <w:rPr>
                <w:rFonts w:ascii="Arial" w:hAnsi="Arial" w:cs="Arial"/>
                <w:sz w:val="20"/>
                <w:szCs w:val="20"/>
                <w:lang w:val="en-SG"/>
              </w:rPr>
              <w:t>97.50%</w:t>
            </w:r>
          </w:p>
        </w:tc>
        <w:tc>
          <w:tcPr>
            <w:tcW w:w="819" w:type="pct"/>
            <w:tcBorders>
              <w:top w:val="nil"/>
              <w:left w:val="nil"/>
              <w:bottom w:val="single" w:sz="4" w:space="0" w:color="auto"/>
              <w:right w:val="single" w:sz="4" w:space="0" w:color="auto"/>
            </w:tcBorders>
            <w:shd w:val="clear" w:color="auto" w:fill="auto"/>
            <w:vAlign w:val="center"/>
            <w:hideMark/>
          </w:tcPr>
          <w:p w14:paraId="0F883B6E" w14:textId="77777777" w:rsidR="00FF3FE0" w:rsidRDefault="00FF3FE0">
            <w:pPr>
              <w:rPr>
                <w:rFonts w:ascii="Arial" w:hAnsi="Arial" w:cs="Arial"/>
                <w:sz w:val="20"/>
                <w:szCs w:val="20"/>
                <w:lang w:val="en-SG"/>
              </w:rPr>
            </w:pPr>
            <w:r>
              <w:rPr>
                <w:rFonts w:ascii="Arial" w:hAnsi="Arial" w:cs="Arial"/>
                <w:sz w:val="20"/>
                <w:szCs w:val="20"/>
                <w:lang w:val="en-SG"/>
              </w:rPr>
              <w:t>99.00%</w:t>
            </w:r>
          </w:p>
        </w:tc>
        <w:tc>
          <w:tcPr>
            <w:tcW w:w="1847" w:type="pct"/>
            <w:vMerge/>
            <w:tcBorders>
              <w:top w:val="nil"/>
              <w:left w:val="single" w:sz="4" w:space="0" w:color="auto"/>
              <w:bottom w:val="single" w:sz="4" w:space="0" w:color="000000"/>
              <w:right w:val="single" w:sz="4" w:space="0" w:color="auto"/>
            </w:tcBorders>
            <w:vAlign w:val="center"/>
            <w:hideMark/>
          </w:tcPr>
          <w:p w14:paraId="785C92D2" w14:textId="77777777" w:rsidR="00FF3FE0" w:rsidRDefault="00FF3FE0">
            <w:pPr>
              <w:rPr>
                <w:rFonts w:ascii="Arial" w:hAnsi="Arial" w:cs="Arial"/>
                <w:sz w:val="20"/>
                <w:szCs w:val="20"/>
                <w:lang w:val="en-SG"/>
              </w:rPr>
            </w:pPr>
          </w:p>
        </w:tc>
      </w:tr>
      <w:tr w:rsidR="00FF3FE0" w14:paraId="3EDA009D" w14:textId="77777777" w:rsidTr="00775F67">
        <w:trPr>
          <w:trHeight w:val="330"/>
        </w:trPr>
        <w:tc>
          <w:tcPr>
            <w:tcW w:w="1361" w:type="pct"/>
            <w:tcBorders>
              <w:top w:val="nil"/>
              <w:left w:val="single" w:sz="4" w:space="0" w:color="auto"/>
              <w:bottom w:val="single" w:sz="4" w:space="0" w:color="auto"/>
              <w:right w:val="single" w:sz="4" w:space="0" w:color="auto"/>
            </w:tcBorders>
            <w:shd w:val="clear" w:color="auto" w:fill="auto"/>
            <w:vAlign w:val="center"/>
            <w:hideMark/>
          </w:tcPr>
          <w:p w14:paraId="587385D5" w14:textId="77777777" w:rsidR="00FF3FE0" w:rsidRDefault="00FF3FE0">
            <w:pPr>
              <w:rPr>
                <w:rFonts w:ascii="Arial" w:hAnsi="Arial" w:cs="Arial"/>
                <w:sz w:val="20"/>
                <w:szCs w:val="20"/>
                <w:lang w:val="en-SG"/>
              </w:rPr>
            </w:pPr>
            <w:r>
              <w:rPr>
                <w:rFonts w:ascii="Arial" w:hAnsi="Arial" w:cs="Arial"/>
                <w:sz w:val="20"/>
                <w:szCs w:val="20"/>
                <w:lang w:val="en-SG"/>
              </w:rPr>
              <w:t>C</w:t>
            </w:r>
          </w:p>
        </w:tc>
        <w:tc>
          <w:tcPr>
            <w:tcW w:w="973" w:type="pct"/>
            <w:tcBorders>
              <w:top w:val="nil"/>
              <w:left w:val="nil"/>
              <w:bottom w:val="single" w:sz="4" w:space="0" w:color="auto"/>
              <w:right w:val="single" w:sz="4" w:space="0" w:color="auto"/>
            </w:tcBorders>
            <w:shd w:val="clear" w:color="auto" w:fill="auto"/>
            <w:vAlign w:val="center"/>
            <w:hideMark/>
          </w:tcPr>
          <w:p w14:paraId="62E2243A" w14:textId="77777777" w:rsidR="00FF3FE0" w:rsidRDefault="00FF3FE0">
            <w:pPr>
              <w:rPr>
                <w:rFonts w:ascii="Arial" w:hAnsi="Arial" w:cs="Arial"/>
                <w:sz w:val="20"/>
                <w:szCs w:val="20"/>
                <w:lang w:val="en-SG"/>
              </w:rPr>
            </w:pPr>
            <w:r>
              <w:rPr>
                <w:rFonts w:ascii="Arial" w:hAnsi="Arial" w:cs="Arial"/>
                <w:sz w:val="20"/>
                <w:szCs w:val="20"/>
                <w:lang w:val="en-SG"/>
              </w:rPr>
              <w:t>97.00%</w:t>
            </w:r>
          </w:p>
        </w:tc>
        <w:tc>
          <w:tcPr>
            <w:tcW w:w="819" w:type="pct"/>
            <w:tcBorders>
              <w:top w:val="nil"/>
              <w:left w:val="nil"/>
              <w:bottom w:val="single" w:sz="4" w:space="0" w:color="auto"/>
              <w:right w:val="single" w:sz="4" w:space="0" w:color="auto"/>
            </w:tcBorders>
            <w:shd w:val="clear" w:color="auto" w:fill="auto"/>
            <w:vAlign w:val="center"/>
            <w:hideMark/>
          </w:tcPr>
          <w:p w14:paraId="1894BBD6" w14:textId="77777777" w:rsidR="00FF3FE0" w:rsidRDefault="00FF3FE0">
            <w:pPr>
              <w:rPr>
                <w:rFonts w:ascii="Arial" w:hAnsi="Arial" w:cs="Arial"/>
                <w:sz w:val="20"/>
                <w:szCs w:val="20"/>
                <w:lang w:val="en-SG"/>
              </w:rPr>
            </w:pPr>
            <w:r>
              <w:rPr>
                <w:rFonts w:ascii="Arial" w:hAnsi="Arial" w:cs="Arial"/>
                <w:sz w:val="20"/>
                <w:szCs w:val="20"/>
                <w:lang w:val="en-SG"/>
              </w:rPr>
              <w:t>98.80%</w:t>
            </w:r>
          </w:p>
        </w:tc>
        <w:tc>
          <w:tcPr>
            <w:tcW w:w="1847" w:type="pct"/>
            <w:vMerge/>
            <w:tcBorders>
              <w:top w:val="nil"/>
              <w:left w:val="single" w:sz="4" w:space="0" w:color="auto"/>
              <w:bottom w:val="single" w:sz="4" w:space="0" w:color="000000"/>
              <w:right w:val="single" w:sz="4" w:space="0" w:color="auto"/>
            </w:tcBorders>
            <w:vAlign w:val="center"/>
            <w:hideMark/>
          </w:tcPr>
          <w:p w14:paraId="1CF6B066" w14:textId="77777777" w:rsidR="00FF3FE0" w:rsidRDefault="00FF3FE0">
            <w:pPr>
              <w:rPr>
                <w:rFonts w:ascii="Arial" w:hAnsi="Arial" w:cs="Arial"/>
                <w:sz w:val="20"/>
                <w:szCs w:val="20"/>
                <w:lang w:val="en-SG"/>
              </w:rPr>
            </w:pPr>
          </w:p>
        </w:tc>
      </w:tr>
      <w:tr w:rsidR="00FF3FE0" w14:paraId="2E4DD9D7" w14:textId="77777777" w:rsidTr="00775F67">
        <w:trPr>
          <w:trHeight w:val="330"/>
        </w:trPr>
        <w:tc>
          <w:tcPr>
            <w:tcW w:w="1361" w:type="pct"/>
            <w:tcBorders>
              <w:top w:val="nil"/>
              <w:left w:val="single" w:sz="4" w:space="0" w:color="auto"/>
              <w:bottom w:val="single" w:sz="4" w:space="0" w:color="auto"/>
              <w:right w:val="single" w:sz="4" w:space="0" w:color="auto"/>
            </w:tcBorders>
            <w:shd w:val="clear" w:color="auto" w:fill="auto"/>
            <w:vAlign w:val="center"/>
            <w:hideMark/>
          </w:tcPr>
          <w:p w14:paraId="4C564C6B" w14:textId="77777777" w:rsidR="00FF3FE0" w:rsidRDefault="00FF3FE0">
            <w:pPr>
              <w:rPr>
                <w:rFonts w:ascii="Arial" w:hAnsi="Arial" w:cs="Arial"/>
                <w:sz w:val="20"/>
                <w:szCs w:val="20"/>
                <w:lang w:val="en-SG"/>
              </w:rPr>
            </w:pPr>
            <w:r>
              <w:rPr>
                <w:rFonts w:ascii="Arial" w:hAnsi="Arial" w:cs="Arial"/>
                <w:sz w:val="20"/>
                <w:szCs w:val="20"/>
                <w:lang w:val="en-SG"/>
              </w:rPr>
              <w:t>D</w:t>
            </w:r>
          </w:p>
        </w:tc>
        <w:tc>
          <w:tcPr>
            <w:tcW w:w="973" w:type="pct"/>
            <w:tcBorders>
              <w:top w:val="nil"/>
              <w:left w:val="nil"/>
              <w:bottom w:val="single" w:sz="4" w:space="0" w:color="auto"/>
              <w:right w:val="single" w:sz="4" w:space="0" w:color="auto"/>
            </w:tcBorders>
            <w:shd w:val="clear" w:color="auto" w:fill="auto"/>
            <w:vAlign w:val="center"/>
            <w:hideMark/>
          </w:tcPr>
          <w:p w14:paraId="25BE865B" w14:textId="77777777" w:rsidR="00FF3FE0" w:rsidRDefault="00FF3FE0">
            <w:pPr>
              <w:rPr>
                <w:rFonts w:ascii="Arial" w:hAnsi="Arial" w:cs="Arial"/>
                <w:sz w:val="20"/>
                <w:szCs w:val="20"/>
                <w:lang w:val="en-SG"/>
              </w:rPr>
            </w:pPr>
            <w:r>
              <w:rPr>
                <w:rFonts w:ascii="Arial" w:hAnsi="Arial" w:cs="Arial"/>
                <w:sz w:val="20"/>
                <w:szCs w:val="20"/>
                <w:lang w:val="en-SG"/>
              </w:rPr>
              <w:t>96.50%</w:t>
            </w:r>
          </w:p>
        </w:tc>
        <w:tc>
          <w:tcPr>
            <w:tcW w:w="819" w:type="pct"/>
            <w:tcBorders>
              <w:top w:val="nil"/>
              <w:left w:val="nil"/>
              <w:bottom w:val="single" w:sz="4" w:space="0" w:color="auto"/>
              <w:right w:val="single" w:sz="4" w:space="0" w:color="auto"/>
            </w:tcBorders>
            <w:shd w:val="clear" w:color="auto" w:fill="auto"/>
            <w:vAlign w:val="center"/>
            <w:hideMark/>
          </w:tcPr>
          <w:p w14:paraId="1935109A" w14:textId="77777777" w:rsidR="00FF3FE0" w:rsidRDefault="00FF3FE0">
            <w:pPr>
              <w:rPr>
                <w:rFonts w:ascii="Arial" w:hAnsi="Arial" w:cs="Arial"/>
                <w:sz w:val="20"/>
                <w:szCs w:val="20"/>
                <w:lang w:val="en-SG"/>
              </w:rPr>
            </w:pPr>
            <w:r>
              <w:rPr>
                <w:rFonts w:ascii="Arial" w:hAnsi="Arial" w:cs="Arial"/>
                <w:sz w:val="20"/>
                <w:szCs w:val="20"/>
                <w:lang w:val="en-SG"/>
              </w:rPr>
              <w:t>98.00%</w:t>
            </w:r>
          </w:p>
        </w:tc>
        <w:tc>
          <w:tcPr>
            <w:tcW w:w="1847" w:type="pct"/>
            <w:vMerge/>
            <w:tcBorders>
              <w:top w:val="nil"/>
              <w:left w:val="single" w:sz="4" w:space="0" w:color="auto"/>
              <w:bottom w:val="single" w:sz="4" w:space="0" w:color="000000"/>
              <w:right w:val="single" w:sz="4" w:space="0" w:color="auto"/>
            </w:tcBorders>
            <w:vAlign w:val="center"/>
            <w:hideMark/>
          </w:tcPr>
          <w:p w14:paraId="23CA989F" w14:textId="77777777" w:rsidR="00FF3FE0" w:rsidRDefault="00FF3FE0">
            <w:pPr>
              <w:rPr>
                <w:rFonts w:ascii="Arial" w:hAnsi="Arial" w:cs="Arial"/>
                <w:sz w:val="20"/>
                <w:szCs w:val="20"/>
                <w:lang w:val="en-SG"/>
              </w:rPr>
            </w:pPr>
          </w:p>
        </w:tc>
      </w:tr>
    </w:tbl>
    <w:p w14:paraId="7BAACAEB" w14:textId="77777777" w:rsidR="00FF3FE0" w:rsidRDefault="00FF3FE0">
      <w:pPr>
        <w:rPr>
          <w:rFonts w:ascii="Arial" w:hAnsi="Arial" w:cs="Arial"/>
          <w:bCs/>
          <w:iCs/>
          <w:sz w:val="20"/>
          <w:szCs w:val="20"/>
          <w:lang w:val="en-US"/>
        </w:rPr>
      </w:pPr>
    </w:p>
    <w:p w14:paraId="623793F4" w14:textId="77777777" w:rsidR="00E173D9" w:rsidRDefault="00E173D9" w:rsidP="00E173D9">
      <w:pPr>
        <w:numPr>
          <w:ilvl w:val="2"/>
          <w:numId w:val="59"/>
        </w:numPr>
        <w:rPr>
          <w:rFonts w:ascii="Arial" w:hAnsi="Arial" w:cs="Arial"/>
          <w:bCs/>
          <w:iCs/>
          <w:sz w:val="20"/>
          <w:szCs w:val="20"/>
          <w:lang w:val="en-US"/>
        </w:rPr>
      </w:pPr>
      <w:r w:rsidRPr="00E173D9">
        <w:rPr>
          <w:rFonts w:ascii="Arial" w:hAnsi="Arial" w:cs="Arial"/>
          <w:bCs/>
          <w:iCs/>
          <w:sz w:val="20"/>
          <w:szCs w:val="20"/>
          <w:lang w:val="en-US"/>
        </w:rPr>
        <w:t xml:space="preserve">Credit Allowance </w:t>
      </w:r>
      <w:r>
        <w:rPr>
          <w:rFonts w:ascii="Arial" w:hAnsi="Arial" w:cs="Arial"/>
          <w:bCs/>
          <w:iCs/>
          <w:sz w:val="20"/>
          <w:szCs w:val="20"/>
          <w:lang w:val="en-US"/>
        </w:rPr>
        <w:t>does no</w:t>
      </w:r>
      <w:r w:rsidR="00F24362">
        <w:rPr>
          <w:rFonts w:ascii="Arial" w:hAnsi="Arial" w:cs="Arial"/>
          <w:bCs/>
          <w:iCs/>
          <w:sz w:val="20"/>
          <w:szCs w:val="20"/>
          <w:lang w:val="en-US"/>
        </w:rPr>
        <w:t>t</w:t>
      </w:r>
      <w:r>
        <w:rPr>
          <w:rFonts w:ascii="Arial" w:hAnsi="Arial" w:cs="Arial"/>
          <w:bCs/>
          <w:iCs/>
          <w:sz w:val="20"/>
          <w:szCs w:val="20"/>
          <w:lang w:val="en-US"/>
        </w:rPr>
        <w:t xml:space="preserve"> </w:t>
      </w:r>
      <w:r w:rsidRPr="00E173D9">
        <w:rPr>
          <w:rFonts w:ascii="Arial" w:hAnsi="Arial" w:cs="Arial"/>
          <w:bCs/>
          <w:iCs/>
          <w:sz w:val="20"/>
          <w:szCs w:val="20"/>
          <w:lang w:val="en-US"/>
        </w:rPr>
        <w:t xml:space="preserve">apply to Service Targets. </w:t>
      </w:r>
    </w:p>
    <w:p w14:paraId="0933D7C7" w14:textId="77777777" w:rsidR="0099221C" w:rsidRPr="00E173D9" w:rsidRDefault="0099221C" w:rsidP="0099221C">
      <w:pPr>
        <w:ind w:left="1247"/>
        <w:rPr>
          <w:rFonts w:ascii="Arial" w:hAnsi="Arial" w:cs="Arial"/>
          <w:bCs/>
          <w:iCs/>
          <w:sz w:val="20"/>
          <w:szCs w:val="20"/>
          <w:lang w:val="en-US"/>
        </w:rPr>
      </w:pPr>
    </w:p>
    <w:p w14:paraId="24E9A27E" w14:textId="77777777" w:rsidR="00FF3FE0" w:rsidRPr="00BF5D61" w:rsidRDefault="00FF3FE0" w:rsidP="00BF5D61">
      <w:pPr>
        <w:pStyle w:val="MELegal2"/>
        <w:numPr>
          <w:ilvl w:val="1"/>
          <w:numId w:val="59"/>
        </w:numPr>
        <w:rPr>
          <w:rFonts w:ascii="Arial" w:hAnsi="Arial" w:cs="Arial"/>
          <w:b/>
          <w:bCs/>
        </w:rPr>
      </w:pPr>
      <w:r w:rsidRPr="00BF5D61">
        <w:rPr>
          <w:rFonts w:ascii="Arial" w:hAnsi="Arial" w:cs="Arial"/>
          <w:b/>
          <w:bCs/>
        </w:rPr>
        <w:t xml:space="preserve">Time to Repair </w:t>
      </w:r>
    </w:p>
    <w:p w14:paraId="320B9444" w14:textId="68557AF9" w:rsidR="00FF3FE0" w:rsidRPr="00BF5D61" w:rsidRDefault="00FF3FE0" w:rsidP="00BF5D61">
      <w:pPr>
        <w:pStyle w:val="MELegal2"/>
        <w:numPr>
          <w:ilvl w:val="2"/>
          <w:numId w:val="59"/>
        </w:numPr>
        <w:rPr>
          <w:rFonts w:ascii="Arial" w:hAnsi="Arial" w:cs="Arial"/>
        </w:rPr>
      </w:pPr>
      <w:r>
        <w:rPr>
          <w:rFonts w:ascii="Arial" w:hAnsi="Arial" w:cs="Arial"/>
        </w:rPr>
        <w:t>Time to Repair means the actual time taken by Optus to repair or restore the Service. Optus ConnectPlus Global Internet Service offers Service Levels for Time to Repair</w:t>
      </w:r>
      <w:r w:rsidR="00023107">
        <w:rPr>
          <w:rFonts w:ascii="Arial" w:hAnsi="Arial" w:cs="Arial"/>
        </w:rPr>
        <w:t xml:space="preserve"> from the Supplier Network. </w:t>
      </w:r>
      <w:r>
        <w:rPr>
          <w:rFonts w:ascii="Arial" w:hAnsi="Arial" w:cs="Arial"/>
        </w:rPr>
        <w:t xml:space="preserve"> The </w:t>
      </w:r>
      <w:proofErr w:type="gramStart"/>
      <w:r w:rsidR="00A223B1">
        <w:rPr>
          <w:rFonts w:ascii="Arial" w:hAnsi="Arial" w:cs="Arial"/>
        </w:rPr>
        <w:t xml:space="preserve">customer </w:t>
      </w:r>
      <w:r>
        <w:rPr>
          <w:rFonts w:ascii="Arial" w:hAnsi="Arial" w:cs="Arial"/>
        </w:rPr>
        <w:t xml:space="preserve"> may</w:t>
      </w:r>
      <w:proofErr w:type="gramEnd"/>
      <w:r>
        <w:rPr>
          <w:rFonts w:ascii="Arial" w:hAnsi="Arial" w:cs="Arial"/>
        </w:rPr>
        <w:t xml:space="preserve"> claim a Credit Allowance if Optus does not meet the applicable Service Level as follows:</w:t>
      </w:r>
    </w:p>
    <w:tbl>
      <w:tblPr>
        <w:tblW w:w="39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1293"/>
        <w:gridCol w:w="1295"/>
        <w:gridCol w:w="2549"/>
      </w:tblGrid>
      <w:tr w:rsidR="00C2394B" w14:paraId="67CC85BB" w14:textId="77777777" w:rsidTr="00331993">
        <w:trPr>
          <w:trHeight w:val="690"/>
          <w:jc w:val="center"/>
        </w:trPr>
        <w:tc>
          <w:tcPr>
            <w:tcW w:w="1385" w:type="pct"/>
            <w:vMerge w:val="restart"/>
            <w:shd w:val="clear" w:color="000000" w:fill="D9D9D9"/>
            <w:vAlign w:val="center"/>
            <w:hideMark/>
          </w:tcPr>
          <w:p w14:paraId="0143BC0A" w14:textId="77777777" w:rsidR="00C2394B" w:rsidRDefault="00C2394B" w:rsidP="00567A1F">
            <w:pPr>
              <w:rPr>
                <w:rFonts w:ascii="Arial" w:hAnsi="Arial" w:cs="Arial"/>
                <w:b/>
                <w:bCs/>
                <w:sz w:val="20"/>
                <w:szCs w:val="20"/>
                <w:lang w:val="en-SG"/>
              </w:rPr>
            </w:pPr>
            <w:r>
              <w:rPr>
                <w:rFonts w:ascii="Arial" w:hAnsi="Arial" w:cs="Arial"/>
                <w:b/>
                <w:bCs/>
                <w:sz w:val="20"/>
                <w:szCs w:val="20"/>
                <w:lang w:val="en-SG"/>
              </w:rPr>
              <w:t>Country Type Classification</w:t>
            </w:r>
            <w:r>
              <w:rPr>
                <w:rFonts w:ascii="Arial" w:hAnsi="Arial" w:cs="Arial"/>
                <w:b/>
                <w:bCs/>
                <w:sz w:val="20"/>
                <w:szCs w:val="20"/>
                <w:lang w:val="en-SG"/>
              </w:rPr>
              <w:br/>
              <w:t>For Optus ConnectPlus Global Internet Service</w:t>
            </w:r>
          </w:p>
        </w:tc>
        <w:tc>
          <w:tcPr>
            <w:tcW w:w="1821" w:type="pct"/>
            <w:gridSpan w:val="2"/>
            <w:shd w:val="clear" w:color="000000" w:fill="D9D9D9"/>
            <w:vAlign w:val="center"/>
          </w:tcPr>
          <w:p w14:paraId="1E917C1D" w14:textId="325B8D9C" w:rsidR="00C2394B" w:rsidRDefault="00C2394B" w:rsidP="00567A1F">
            <w:pPr>
              <w:rPr>
                <w:rFonts w:ascii="Arial" w:hAnsi="Arial" w:cs="Arial"/>
                <w:b/>
                <w:bCs/>
                <w:sz w:val="20"/>
                <w:szCs w:val="20"/>
                <w:lang w:val="en-SG"/>
              </w:rPr>
            </w:pPr>
            <w:r>
              <w:rPr>
                <w:rFonts w:ascii="Arial" w:hAnsi="Arial" w:cs="Arial"/>
                <w:b/>
                <w:bCs/>
                <w:sz w:val="20"/>
                <w:szCs w:val="20"/>
                <w:lang w:val="en-SG"/>
              </w:rPr>
              <w:t xml:space="preserve">Service Level to </w:t>
            </w:r>
            <w:r w:rsidR="00A223B1">
              <w:rPr>
                <w:rFonts w:ascii="Arial" w:hAnsi="Arial" w:cs="Arial"/>
              </w:rPr>
              <w:t xml:space="preserve">customer </w:t>
            </w:r>
          </w:p>
        </w:tc>
        <w:tc>
          <w:tcPr>
            <w:tcW w:w="1794" w:type="pct"/>
            <w:shd w:val="clear" w:color="000000" w:fill="D9D9D9"/>
            <w:vAlign w:val="center"/>
            <w:hideMark/>
          </w:tcPr>
          <w:p w14:paraId="4E532C04" w14:textId="77777777" w:rsidR="00C2394B" w:rsidRDefault="00C2394B" w:rsidP="00567A1F">
            <w:pPr>
              <w:rPr>
                <w:rFonts w:ascii="Arial" w:hAnsi="Arial" w:cs="Arial"/>
                <w:b/>
                <w:bCs/>
                <w:sz w:val="20"/>
                <w:szCs w:val="20"/>
                <w:lang w:val="en-SG"/>
              </w:rPr>
            </w:pPr>
            <w:r>
              <w:rPr>
                <w:rFonts w:ascii="Arial" w:hAnsi="Arial" w:cs="Arial"/>
                <w:b/>
                <w:bCs/>
                <w:sz w:val="20"/>
                <w:szCs w:val="20"/>
                <w:lang w:val="en-SG"/>
              </w:rPr>
              <w:t>Credit Allowance</w:t>
            </w:r>
          </w:p>
        </w:tc>
      </w:tr>
      <w:tr w:rsidR="00C2394B" w14:paraId="7E47C399" w14:textId="77777777" w:rsidTr="00331993">
        <w:trPr>
          <w:trHeight w:val="330"/>
          <w:jc w:val="center"/>
        </w:trPr>
        <w:tc>
          <w:tcPr>
            <w:tcW w:w="1385" w:type="pct"/>
            <w:vMerge/>
            <w:vAlign w:val="center"/>
            <w:hideMark/>
          </w:tcPr>
          <w:p w14:paraId="2C334B39" w14:textId="77777777" w:rsidR="00C2394B" w:rsidRDefault="00C2394B" w:rsidP="00F572F9">
            <w:pPr>
              <w:rPr>
                <w:rFonts w:ascii="Arial" w:hAnsi="Arial" w:cs="Arial"/>
                <w:b/>
                <w:bCs/>
                <w:sz w:val="20"/>
                <w:szCs w:val="20"/>
                <w:lang w:val="en-SG"/>
              </w:rPr>
            </w:pPr>
          </w:p>
        </w:tc>
        <w:tc>
          <w:tcPr>
            <w:tcW w:w="910" w:type="pct"/>
            <w:shd w:val="clear" w:color="000000" w:fill="D9D9D9"/>
            <w:vAlign w:val="center"/>
          </w:tcPr>
          <w:p w14:paraId="46D99FF3" w14:textId="77777777" w:rsidR="00C2394B" w:rsidRDefault="00C2394B" w:rsidP="00F572F9">
            <w:pPr>
              <w:rPr>
                <w:rFonts w:ascii="Arial" w:hAnsi="Arial" w:cs="Arial"/>
                <w:b/>
                <w:bCs/>
                <w:sz w:val="20"/>
                <w:szCs w:val="20"/>
                <w:lang w:val="en-SG"/>
              </w:rPr>
            </w:pPr>
            <w:r>
              <w:rPr>
                <w:rFonts w:ascii="Arial" w:hAnsi="Arial" w:cs="Arial"/>
                <w:b/>
                <w:bCs/>
                <w:sz w:val="20"/>
                <w:szCs w:val="20"/>
                <w:lang w:val="en-SG"/>
              </w:rPr>
              <w:t>Broadband</w:t>
            </w:r>
          </w:p>
        </w:tc>
        <w:tc>
          <w:tcPr>
            <w:tcW w:w="911" w:type="pct"/>
            <w:shd w:val="clear" w:color="000000" w:fill="D9D9D9"/>
            <w:vAlign w:val="center"/>
          </w:tcPr>
          <w:p w14:paraId="25DA09BE" w14:textId="77777777" w:rsidR="00C2394B" w:rsidRDefault="00C2394B" w:rsidP="00F572F9">
            <w:pPr>
              <w:rPr>
                <w:rFonts w:ascii="Arial" w:hAnsi="Arial" w:cs="Arial"/>
                <w:b/>
                <w:bCs/>
                <w:sz w:val="20"/>
                <w:szCs w:val="20"/>
                <w:lang w:val="en-SG"/>
              </w:rPr>
            </w:pPr>
            <w:r>
              <w:rPr>
                <w:rFonts w:ascii="Arial" w:hAnsi="Arial" w:cs="Arial"/>
                <w:b/>
                <w:bCs/>
                <w:sz w:val="20"/>
                <w:szCs w:val="20"/>
                <w:lang w:val="en-SG"/>
              </w:rPr>
              <w:t>Dedicated</w:t>
            </w:r>
          </w:p>
        </w:tc>
        <w:tc>
          <w:tcPr>
            <w:tcW w:w="1794" w:type="pct"/>
            <w:vAlign w:val="center"/>
            <w:hideMark/>
          </w:tcPr>
          <w:p w14:paraId="38B4770B" w14:textId="77777777" w:rsidR="00C2394B" w:rsidRDefault="00C2394B" w:rsidP="00F572F9">
            <w:pPr>
              <w:rPr>
                <w:rFonts w:ascii="Arial" w:hAnsi="Arial" w:cs="Arial"/>
                <w:b/>
                <w:bCs/>
                <w:sz w:val="20"/>
                <w:szCs w:val="20"/>
                <w:lang w:val="en-SG"/>
              </w:rPr>
            </w:pPr>
          </w:p>
        </w:tc>
      </w:tr>
      <w:tr w:rsidR="00C2394B" w14:paraId="607BB91E" w14:textId="77777777" w:rsidTr="00331993">
        <w:trPr>
          <w:trHeight w:val="330"/>
          <w:jc w:val="center"/>
        </w:trPr>
        <w:tc>
          <w:tcPr>
            <w:tcW w:w="1385" w:type="pct"/>
            <w:shd w:val="clear" w:color="auto" w:fill="auto"/>
            <w:vAlign w:val="center"/>
            <w:hideMark/>
          </w:tcPr>
          <w:p w14:paraId="2227C649" w14:textId="77777777" w:rsidR="00C2394B" w:rsidRDefault="00C2394B" w:rsidP="00F572F9">
            <w:pPr>
              <w:rPr>
                <w:rFonts w:ascii="Arial" w:hAnsi="Arial" w:cs="Arial"/>
                <w:sz w:val="20"/>
                <w:szCs w:val="20"/>
                <w:lang w:val="en-SG"/>
              </w:rPr>
            </w:pPr>
            <w:r>
              <w:rPr>
                <w:rFonts w:ascii="Arial" w:hAnsi="Arial" w:cs="Arial"/>
                <w:sz w:val="20"/>
                <w:szCs w:val="20"/>
                <w:lang w:val="en-SG"/>
              </w:rPr>
              <w:t>A</w:t>
            </w:r>
          </w:p>
        </w:tc>
        <w:tc>
          <w:tcPr>
            <w:tcW w:w="910" w:type="pct"/>
            <w:vAlign w:val="center"/>
          </w:tcPr>
          <w:p w14:paraId="6AEEA22D" w14:textId="77777777" w:rsidR="00C2394B" w:rsidRPr="00416D7D" w:rsidRDefault="00C2394B" w:rsidP="00F572F9">
            <w:pPr>
              <w:rPr>
                <w:rFonts w:ascii="Arial" w:hAnsi="Arial" w:cs="Arial"/>
                <w:sz w:val="20"/>
                <w:szCs w:val="20"/>
                <w:lang w:val="en-SG"/>
              </w:rPr>
            </w:pPr>
            <w:r w:rsidRPr="00416D7D">
              <w:rPr>
                <w:rFonts w:ascii="Arial" w:hAnsi="Arial" w:cs="Arial"/>
                <w:sz w:val="20"/>
                <w:szCs w:val="20"/>
                <w:lang w:val="en-SG"/>
              </w:rPr>
              <w:t>1</w:t>
            </w:r>
            <w:r>
              <w:rPr>
                <w:rFonts w:ascii="Arial" w:hAnsi="Arial" w:cs="Arial"/>
                <w:sz w:val="20"/>
                <w:szCs w:val="20"/>
                <w:lang w:val="en-SG"/>
              </w:rPr>
              <w:t>4</w:t>
            </w:r>
            <w:r w:rsidRPr="00416D7D">
              <w:rPr>
                <w:rFonts w:ascii="Arial" w:hAnsi="Arial" w:cs="Arial"/>
                <w:sz w:val="20"/>
                <w:szCs w:val="20"/>
                <w:lang w:val="en-SG"/>
              </w:rPr>
              <w:t xml:space="preserve"> hours</w:t>
            </w:r>
          </w:p>
        </w:tc>
        <w:tc>
          <w:tcPr>
            <w:tcW w:w="911" w:type="pct"/>
            <w:vAlign w:val="center"/>
          </w:tcPr>
          <w:p w14:paraId="5FD0995F" w14:textId="77777777" w:rsidR="00C2394B" w:rsidRPr="00416D7D" w:rsidRDefault="00C2394B" w:rsidP="00F572F9">
            <w:pPr>
              <w:rPr>
                <w:rFonts w:ascii="Arial" w:hAnsi="Arial" w:cs="Arial"/>
                <w:sz w:val="20"/>
                <w:szCs w:val="20"/>
                <w:lang w:val="en-SG"/>
              </w:rPr>
            </w:pPr>
            <w:r>
              <w:rPr>
                <w:rFonts w:ascii="Arial" w:hAnsi="Arial" w:cs="Arial"/>
                <w:sz w:val="20"/>
                <w:szCs w:val="20"/>
                <w:lang w:val="en-SG"/>
              </w:rPr>
              <w:t>8</w:t>
            </w:r>
            <w:r w:rsidRPr="00416D7D">
              <w:rPr>
                <w:rFonts w:ascii="Arial" w:hAnsi="Arial" w:cs="Arial"/>
                <w:sz w:val="20"/>
                <w:szCs w:val="20"/>
                <w:lang w:val="en-SG"/>
              </w:rPr>
              <w:t xml:space="preserve"> hours</w:t>
            </w:r>
          </w:p>
        </w:tc>
        <w:tc>
          <w:tcPr>
            <w:tcW w:w="1794" w:type="pct"/>
            <w:vMerge w:val="restart"/>
            <w:shd w:val="clear" w:color="auto" w:fill="auto"/>
            <w:vAlign w:val="center"/>
            <w:hideMark/>
          </w:tcPr>
          <w:p w14:paraId="6098C99F" w14:textId="7D545A68" w:rsidR="00C2394B" w:rsidRDefault="00C2394B" w:rsidP="00F572F9">
            <w:pPr>
              <w:rPr>
                <w:rFonts w:ascii="Arial" w:hAnsi="Arial" w:cs="Arial"/>
                <w:sz w:val="20"/>
                <w:szCs w:val="20"/>
                <w:lang w:val="en-SG"/>
              </w:rPr>
            </w:pPr>
            <w:r>
              <w:rPr>
                <w:rFonts w:ascii="Arial" w:hAnsi="Arial" w:cs="Arial"/>
                <w:sz w:val="20"/>
                <w:szCs w:val="20"/>
                <w:lang w:val="en-SG"/>
              </w:rPr>
              <w:t>2.0% of MRC per hour above the agreed TTR, cap at 20% of MRC of the affected Global Internet service.</w:t>
            </w:r>
          </w:p>
        </w:tc>
      </w:tr>
      <w:tr w:rsidR="00C2394B" w14:paraId="20762270" w14:textId="77777777" w:rsidTr="00331993">
        <w:trPr>
          <w:trHeight w:val="330"/>
          <w:jc w:val="center"/>
        </w:trPr>
        <w:tc>
          <w:tcPr>
            <w:tcW w:w="1385" w:type="pct"/>
            <w:shd w:val="clear" w:color="auto" w:fill="auto"/>
            <w:vAlign w:val="center"/>
            <w:hideMark/>
          </w:tcPr>
          <w:p w14:paraId="0579A45F" w14:textId="77777777" w:rsidR="00C2394B" w:rsidRDefault="00C2394B" w:rsidP="00F572F9">
            <w:pPr>
              <w:rPr>
                <w:rFonts w:ascii="Arial" w:hAnsi="Arial" w:cs="Arial"/>
                <w:sz w:val="20"/>
                <w:szCs w:val="20"/>
                <w:lang w:val="en-SG"/>
              </w:rPr>
            </w:pPr>
            <w:r>
              <w:rPr>
                <w:rFonts w:ascii="Arial" w:hAnsi="Arial" w:cs="Arial"/>
                <w:sz w:val="20"/>
                <w:szCs w:val="20"/>
                <w:lang w:val="en-SG"/>
              </w:rPr>
              <w:t>B</w:t>
            </w:r>
          </w:p>
        </w:tc>
        <w:tc>
          <w:tcPr>
            <w:tcW w:w="910" w:type="pct"/>
            <w:vAlign w:val="center"/>
          </w:tcPr>
          <w:p w14:paraId="26A37647" w14:textId="77777777" w:rsidR="00C2394B" w:rsidRDefault="00C2394B" w:rsidP="00F572F9">
            <w:pPr>
              <w:rPr>
                <w:rFonts w:ascii="Arial" w:hAnsi="Arial" w:cs="Arial"/>
                <w:sz w:val="20"/>
                <w:szCs w:val="20"/>
                <w:lang w:val="en-SG"/>
              </w:rPr>
            </w:pPr>
            <w:r>
              <w:rPr>
                <w:rFonts w:ascii="Arial" w:hAnsi="Arial" w:cs="Arial"/>
                <w:sz w:val="20"/>
                <w:szCs w:val="20"/>
                <w:lang w:val="en-SG"/>
              </w:rPr>
              <w:t>26 hours</w:t>
            </w:r>
          </w:p>
        </w:tc>
        <w:tc>
          <w:tcPr>
            <w:tcW w:w="911" w:type="pct"/>
            <w:vAlign w:val="center"/>
          </w:tcPr>
          <w:p w14:paraId="67FD4A3F" w14:textId="77777777" w:rsidR="00C2394B" w:rsidRDefault="00C2394B" w:rsidP="00F572F9">
            <w:pPr>
              <w:rPr>
                <w:rFonts w:ascii="Arial" w:hAnsi="Arial" w:cs="Arial"/>
                <w:sz w:val="20"/>
                <w:szCs w:val="20"/>
                <w:lang w:val="en-SG"/>
              </w:rPr>
            </w:pPr>
            <w:r>
              <w:rPr>
                <w:rFonts w:ascii="Arial" w:hAnsi="Arial" w:cs="Arial"/>
                <w:sz w:val="20"/>
                <w:szCs w:val="20"/>
                <w:lang w:val="en-SG"/>
              </w:rPr>
              <w:t>14 hours</w:t>
            </w:r>
          </w:p>
        </w:tc>
        <w:tc>
          <w:tcPr>
            <w:tcW w:w="1794" w:type="pct"/>
            <w:vMerge/>
            <w:vAlign w:val="center"/>
            <w:hideMark/>
          </w:tcPr>
          <w:p w14:paraId="7B164586" w14:textId="77777777" w:rsidR="00C2394B" w:rsidRDefault="00C2394B" w:rsidP="00F572F9">
            <w:pPr>
              <w:rPr>
                <w:rFonts w:ascii="Arial" w:hAnsi="Arial" w:cs="Arial"/>
                <w:sz w:val="20"/>
                <w:szCs w:val="20"/>
                <w:lang w:val="en-SG"/>
              </w:rPr>
            </w:pPr>
          </w:p>
        </w:tc>
      </w:tr>
      <w:tr w:rsidR="00C2394B" w14:paraId="546BD10E" w14:textId="77777777" w:rsidTr="00331993">
        <w:trPr>
          <w:trHeight w:val="330"/>
          <w:jc w:val="center"/>
        </w:trPr>
        <w:tc>
          <w:tcPr>
            <w:tcW w:w="1385" w:type="pct"/>
            <w:shd w:val="clear" w:color="auto" w:fill="auto"/>
            <w:vAlign w:val="center"/>
            <w:hideMark/>
          </w:tcPr>
          <w:p w14:paraId="6F13E6CB" w14:textId="77777777" w:rsidR="00C2394B" w:rsidRDefault="00C2394B" w:rsidP="00F572F9">
            <w:pPr>
              <w:rPr>
                <w:rFonts w:ascii="Arial" w:hAnsi="Arial" w:cs="Arial"/>
                <w:sz w:val="20"/>
                <w:szCs w:val="20"/>
                <w:lang w:val="en-SG"/>
              </w:rPr>
            </w:pPr>
            <w:r>
              <w:rPr>
                <w:rFonts w:ascii="Arial" w:hAnsi="Arial" w:cs="Arial"/>
                <w:sz w:val="20"/>
                <w:szCs w:val="20"/>
                <w:lang w:val="en-SG"/>
              </w:rPr>
              <w:t>C</w:t>
            </w:r>
          </w:p>
        </w:tc>
        <w:tc>
          <w:tcPr>
            <w:tcW w:w="910" w:type="pct"/>
            <w:vAlign w:val="center"/>
          </w:tcPr>
          <w:p w14:paraId="6989FE38" w14:textId="77777777" w:rsidR="00C2394B" w:rsidRDefault="00C2394B" w:rsidP="00F572F9">
            <w:pPr>
              <w:rPr>
                <w:rFonts w:ascii="Arial" w:hAnsi="Arial" w:cs="Arial"/>
                <w:sz w:val="20"/>
                <w:szCs w:val="20"/>
                <w:lang w:val="en-SG"/>
              </w:rPr>
            </w:pPr>
            <w:r>
              <w:rPr>
                <w:rFonts w:ascii="Arial" w:hAnsi="Arial" w:cs="Arial"/>
                <w:sz w:val="20"/>
                <w:szCs w:val="20"/>
                <w:lang w:val="en-SG"/>
              </w:rPr>
              <w:t>26 hours</w:t>
            </w:r>
          </w:p>
        </w:tc>
        <w:tc>
          <w:tcPr>
            <w:tcW w:w="911" w:type="pct"/>
            <w:vAlign w:val="center"/>
          </w:tcPr>
          <w:p w14:paraId="6DEA8993" w14:textId="77777777" w:rsidR="00C2394B" w:rsidRDefault="00C2394B" w:rsidP="00F572F9">
            <w:pPr>
              <w:rPr>
                <w:rFonts w:ascii="Arial" w:hAnsi="Arial" w:cs="Arial"/>
                <w:sz w:val="20"/>
                <w:szCs w:val="20"/>
                <w:lang w:val="en-SG"/>
              </w:rPr>
            </w:pPr>
            <w:r>
              <w:rPr>
                <w:rFonts w:ascii="Arial" w:hAnsi="Arial" w:cs="Arial"/>
                <w:sz w:val="20"/>
                <w:szCs w:val="20"/>
                <w:lang w:val="en-SG"/>
              </w:rPr>
              <w:t>14 hours</w:t>
            </w:r>
          </w:p>
        </w:tc>
        <w:tc>
          <w:tcPr>
            <w:tcW w:w="1794" w:type="pct"/>
            <w:vMerge/>
            <w:vAlign w:val="center"/>
            <w:hideMark/>
          </w:tcPr>
          <w:p w14:paraId="59ACC76F" w14:textId="77777777" w:rsidR="00C2394B" w:rsidRDefault="00C2394B" w:rsidP="00F572F9">
            <w:pPr>
              <w:rPr>
                <w:rFonts w:ascii="Arial" w:hAnsi="Arial" w:cs="Arial"/>
                <w:sz w:val="20"/>
                <w:szCs w:val="20"/>
                <w:lang w:val="en-SG"/>
              </w:rPr>
            </w:pPr>
          </w:p>
        </w:tc>
      </w:tr>
      <w:tr w:rsidR="00C2394B" w14:paraId="08ACAE8B" w14:textId="77777777" w:rsidTr="00331993">
        <w:trPr>
          <w:trHeight w:val="330"/>
          <w:jc w:val="center"/>
        </w:trPr>
        <w:tc>
          <w:tcPr>
            <w:tcW w:w="1385" w:type="pct"/>
            <w:shd w:val="clear" w:color="auto" w:fill="auto"/>
            <w:vAlign w:val="center"/>
            <w:hideMark/>
          </w:tcPr>
          <w:p w14:paraId="473FD6DC" w14:textId="77777777" w:rsidR="00C2394B" w:rsidRDefault="00C2394B" w:rsidP="00F572F9">
            <w:pPr>
              <w:rPr>
                <w:rFonts w:ascii="Arial" w:hAnsi="Arial" w:cs="Arial"/>
                <w:sz w:val="20"/>
                <w:szCs w:val="20"/>
                <w:lang w:val="en-SG"/>
              </w:rPr>
            </w:pPr>
            <w:r>
              <w:rPr>
                <w:rFonts w:ascii="Arial" w:hAnsi="Arial" w:cs="Arial"/>
                <w:sz w:val="20"/>
                <w:szCs w:val="20"/>
                <w:lang w:val="en-SG"/>
              </w:rPr>
              <w:t>D</w:t>
            </w:r>
          </w:p>
        </w:tc>
        <w:tc>
          <w:tcPr>
            <w:tcW w:w="910" w:type="pct"/>
            <w:vAlign w:val="center"/>
          </w:tcPr>
          <w:p w14:paraId="7722886A" w14:textId="77777777" w:rsidR="00C2394B" w:rsidRDefault="00C2394B" w:rsidP="00F572F9">
            <w:pPr>
              <w:rPr>
                <w:rFonts w:ascii="Arial" w:hAnsi="Arial" w:cs="Arial"/>
                <w:sz w:val="20"/>
                <w:szCs w:val="20"/>
                <w:lang w:val="en-SG"/>
              </w:rPr>
            </w:pPr>
            <w:r>
              <w:rPr>
                <w:rFonts w:ascii="Arial" w:hAnsi="Arial" w:cs="Arial"/>
                <w:sz w:val="20"/>
                <w:szCs w:val="20"/>
                <w:lang w:val="en-SG"/>
              </w:rPr>
              <w:t>50 hours</w:t>
            </w:r>
          </w:p>
        </w:tc>
        <w:tc>
          <w:tcPr>
            <w:tcW w:w="911" w:type="pct"/>
            <w:vAlign w:val="center"/>
          </w:tcPr>
          <w:p w14:paraId="02D84A31" w14:textId="77777777" w:rsidR="00C2394B" w:rsidRDefault="00C2394B" w:rsidP="00F572F9">
            <w:pPr>
              <w:rPr>
                <w:rFonts w:ascii="Arial" w:hAnsi="Arial" w:cs="Arial"/>
                <w:sz w:val="20"/>
                <w:szCs w:val="20"/>
                <w:lang w:val="en-SG"/>
              </w:rPr>
            </w:pPr>
            <w:r>
              <w:rPr>
                <w:rFonts w:ascii="Arial" w:hAnsi="Arial" w:cs="Arial"/>
                <w:sz w:val="20"/>
                <w:szCs w:val="20"/>
                <w:lang w:val="en-SG"/>
              </w:rPr>
              <w:t xml:space="preserve"> 26 hours </w:t>
            </w:r>
          </w:p>
        </w:tc>
        <w:tc>
          <w:tcPr>
            <w:tcW w:w="1794" w:type="pct"/>
            <w:vMerge/>
            <w:vAlign w:val="center"/>
            <w:hideMark/>
          </w:tcPr>
          <w:p w14:paraId="3EA2DAB2" w14:textId="77777777" w:rsidR="00C2394B" w:rsidRDefault="00C2394B" w:rsidP="00F572F9">
            <w:pPr>
              <w:rPr>
                <w:rFonts w:ascii="Arial" w:hAnsi="Arial" w:cs="Arial"/>
                <w:sz w:val="20"/>
                <w:szCs w:val="20"/>
                <w:lang w:val="en-SG"/>
              </w:rPr>
            </w:pPr>
          </w:p>
        </w:tc>
      </w:tr>
    </w:tbl>
    <w:p w14:paraId="63B0C6BD" w14:textId="77777777" w:rsidR="00FF3FE0" w:rsidRDefault="00FF3FE0">
      <w:pPr>
        <w:rPr>
          <w:rFonts w:ascii="Arial" w:hAnsi="Arial" w:cs="Arial"/>
          <w:b/>
          <w:sz w:val="20"/>
          <w:szCs w:val="20"/>
        </w:rPr>
      </w:pPr>
    </w:p>
    <w:p w14:paraId="0FC51C00" w14:textId="77777777" w:rsidR="00FF3FE0" w:rsidRDefault="00FF3FE0" w:rsidP="00BF5D61">
      <w:pPr>
        <w:pStyle w:val="MELegal2"/>
        <w:numPr>
          <w:ilvl w:val="2"/>
          <w:numId w:val="59"/>
        </w:numPr>
        <w:rPr>
          <w:rFonts w:ascii="Arial" w:hAnsi="Arial" w:cs="Arial"/>
        </w:rPr>
      </w:pPr>
      <w:r w:rsidRPr="00F919D5">
        <w:rPr>
          <w:rFonts w:ascii="Arial" w:hAnsi="Arial" w:cs="Arial"/>
        </w:rPr>
        <w:t>For the calculation of the Time to Repair, non-business hours of domestic service providers of network and connectivity services are excluded from outage time calculations.</w:t>
      </w:r>
    </w:p>
    <w:p w14:paraId="17CFEF97" w14:textId="281D4596" w:rsidR="00FF3FE0" w:rsidRDefault="00FF3FE0">
      <w:pPr>
        <w:pStyle w:val="MELegal2"/>
        <w:numPr>
          <w:ilvl w:val="1"/>
          <w:numId w:val="59"/>
        </w:numPr>
        <w:rPr>
          <w:rFonts w:ascii="Arial" w:hAnsi="Arial" w:cs="Arial"/>
        </w:rPr>
      </w:pPr>
      <w:r>
        <w:rPr>
          <w:rFonts w:ascii="Arial" w:hAnsi="Arial" w:cs="Arial"/>
        </w:rPr>
        <w:t xml:space="preserve">The table below contains the classification of each country where the Optus ConnectPlus Global Internet Service is provided. The SLA is applicable only for locations within the metropolitan areas where Optus or its </w:t>
      </w:r>
      <w:r w:rsidR="00950CDE">
        <w:rPr>
          <w:rFonts w:ascii="Arial" w:hAnsi="Arial" w:cs="Arial"/>
        </w:rPr>
        <w:t>Third-Party</w:t>
      </w:r>
      <w:r>
        <w:rPr>
          <w:rFonts w:ascii="Arial" w:hAnsi="Arial" w:cs="Arial"/>
        </w:rPr>
        <w:t xml:space="preserve"> Service Provider have in place the resources to support the Service and where there are transportation links that are typical in more populated areas.</w:t>
      </w:r>
    </w:p>
    <w:p w14:paraId="1F272130" w14:textId="77777777" w:rsidR="00FF3FE0" w:rsidRDefault="00FF3FE0">
      <w:pPr>
        <w:rPr>
          <w:rFonts w:ascii="Arial" w:hAnsi="Arial" w:cs="Arial"/>
          <w:b/>
          <w:iCs/>
          <w:sz w:val="20"/>
          <w:szCs w:val="20"/>
          <w:u w:val="single"/>
          <w:lang w:val="en-US"/>
        </w:rPr>
      </w:pPr>
      <w:r>
        <w:rPr>
          <w:rFonts w:ascii="Arial" w:hAnsi="Arial" w:cs="Arial"/>
          <w:b/>
          <w:iCs/>
          <w:sz w:val="20"/>
          <w:szCs w:val="20"/>
          <w:u w:val="single"/>
          <w:lang w:val="en-US"/>
        </w:rPr>
        <w:t>Country Type A</w:t>
      </w:r>
    </w:p>
    <w:p w14:paraId="3B310428" w14:textId="77777777" w:rsidR="00FF3FE0" w:rsidRDefault="00FF3FE0">
      <w:pPr>
        <w:rPr>
          <w:rFonts w:ascii="Arial" w:hAnsi="Arial" w:cs="Arial"/>
          <w:bCs/>
          <w:iCs/>
          <w:sz w:val="20"/>
          <w:szCs w:val="20"/>
          <w:u w:val="single"/>
          <w:lang w:val="en-US"/>
        </w:rPr>
      </w:pP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2072"/>
        <w:gridCol w:w="2074"/>
        <w:gridCol w:w="2283"/>
      </w:tblGrid>
      <w:tr w:rsidR="00FF3FE0" w14:paraId="6148B7A2" w14:textId="77777777">
        <w:tc>
          <w:tcPr>
            <w:tcW w:w="8505" w:type="dxa"/>
            <w:gridSpan w:val="4"/>
            <w:shd w:val="clear" w:color="auto" w:fill="000000"/>
          </w:tcPr>
          <w:p w14:paraId="62794493" w14:textId="77777777" w:rsidR="00FF3FE0" w:rsidRDefault="00FF3FE0">
            <w:pPr>
              <w:rPr>
                <w:rFonts w:ascii="Arial" w:hAnsi="Arial" w:cs="Arial"/>
                <w:b/>
                <w:iCs/>
                <w:sz w:val="20"/>
                <w:szCs w:val="20"/>
                <w:lang w:val="en-US"/>
              </w:rPr>
            </w:pPr>
            <w:r>
              <w:rPr>
                <w:rFonts w:ascii="Arial" w:hAnsi="Arial" w:cs="Arial"/>
                <w:b/>
                <w:iCs/>
                <w:sz w:val="20"/>
                <w:szCs w:val="20"/>
                <w:lang w:val="en-US"/>
              </w:rPr>
              <w:t>Country</w:t>
            </w:r>
          </w:p>
        </w:tc>
      </w:tr>
      <w:tr w:rsidR="00A35909" w14:paraId="38A59D76" w14:textId="77777777" w:rsidTr="00FD4F8D">
        <w:tc>
          <w:tcPr>
            <w:tcW w:w="2076" w:type="dxa"/>
            <w:shd w:val="clear" w:color="auto" w:fill="auto"/>
          </w:tcPr>
          <w:p w14:paraId="3DB9A1D6" w14:textId="77777777" w:rsidR="00A35909" w:rsidRDefault="00A35909" w:rsidP="00A35909">
            <w:pPr>
              <w:rPr>
                <w:rFonts w:ascii="Arial" w:hAnsi="Arial" w:cs="Arial"/>
                <w:bCs/>
                <w:iCs/>
                <w:sz w:val="20"/>
                <w:szCs w:val="20"/>
                <w:lang w:val="en-US"/>
              </w:rPr>
            </w:pPr>
            <w:r>
              <w:rPr>
                <w:rFonts w:ascii="Arial" w:hAnsi="Arial" w:cs="Arial"/>
                <w:sz w:val="20"/>
                <w:szCs w:val="20"/>
                <w:lang w:val="en-US"/>
              </w:rPr>
              <w:t>Hong Kong</w:t>
            </w:r>
          </w:p>
        </w:tc>
        <w:tc>
          <w:tcPr>
            <w:tcW w:w="2072" w:type="dxa"/>
          </w:tcPr>
          <w:p w14:paraId="15825C5F" w14:textId="06036470" w:rsidR="00A35909" w:rsidRDefault="00A35909" w:rsidP="00A35909">
            <w:pPr>
              <w:rPr>
                <w:rFonts w:ascii="Arial" w:hAnsi="Arial" w:cs="Arial"/>
                <w:bCs/>
                <w:iCs/>
                <w:sz w:val="20"/>
                <w:szCs w:val="20"/>
                <w:lang w:val="en-US"/>
              </w:rPr>
            </w:pPr>
            <w:r>
              <w:rPr>
                <w:rFonts w:ascii="Arial" w:hAnsi="Arial" w:cs="Arial"/>
                <w:sz w:val="20"/>
                <w:szCs w:val="20"/>
                <w:lang w:val="en-US"/>
              </w:rPr>
              <w:t>Singapore</w:t>
            </w:r>
          </w:p>
        </w:tc>
        <w:tc>
          <w:tcPr>
            <w:tcW w:w="2074" w:type="dxa"/>
          </w:tcPr>
          <w:p w14:paraId="451E62E2" w14:textId="4B30C11A" w:rsidR="00A35909" w:rsidRDefault="00A35909" w:rsidP="00A35909">
            <w:pPr>
              <w:rPr>
                <w:rFonts w:ascii="Arial" w:hAnsi="Arial" w:cs="Arial"/>
                <w:bCs/>
                <w:iCs/>
                <w:sz w:val="20"/>
                <w:szCs w:val="20"/>
                <w:lang w:val="en-US"/>
              </w:rPr>
            </w:pPr>
            <w:r>
              <w:rPr>
                <w:rFonts w:ascii="Arial" w:hAnsi="Arial" w:cs="Arial"/>
                <w:sz w:val="20"/>
                <w:szCs w:val="20"/>
                <w:lang w:val="en-US"/>
              </w:rPr>
              <w:t>Taiwan</w:t>
            </w:r>
          </w:p>
        </w:tc>
        <w:tc>
          <w:tcPr>
            <w:tcW w:w="2283" w:type="dxa"/>
          </w:tcPr>
          <w:p w14:paraId="39C43EAF" w14:textId="286CE6ED" w:rsidR="00A35909" w:rsidRDefault="00A35909" w:rsidP="00A35909">
            <w:pPr>
              <w:rPr>
                <w:rFonts w:ascii="Arial" w:hAnsi="Arial" w:cs="Arial"/>
                <w:bCs/>
                <w:iCs/>
                <w:sz w:val="20"/>
                <w:szCs w:val="20"/>
                <w:lang w:val="en-US"/>
              </w:rPr>
            </w:pPr>
            <w:r>
              <w:rPr>
                <w:rFonts w:ascii="Arial" w:hAnsi="Arial" w:cs="Arial"/>
                <w:sz w:val="20"/>
                <w:szCs w:val="20"/>
                <w:lang w:val="en-US"/>
              </w:rPr>
              <w:t>UK</w:t>
            </w:r>
          </w:p>
        </w:tc>
      </w:tr>
      <w:tr w:rsidR="00A35909" w14:paraId="60F2F129" w14:textId="77777777">
        <w:tc>
          <w:tcPr>
            <w:tcW w:w="2076" w:type="dxa"/>
            <w:shd w:val="clear" w:color="auto" w:fill="auto"/>
          </w:tcPr>
          <w:p w14:paraId="44968232" w14:textId="77777777" w:rsidR="00A35909" w:rsidRDefault="00A35909" w:rsidP="00A35909">
            <w:pPr>
              <w:rPr>
                <w:rFonts w:ascii="Arial" w:hAnsi="Arial" w:cs="Arial"/>
                <w:bCs/>
                <w:iCs/>
                <w:sz w:val="20"/>
                <w:szCs w:val="20"/>
                <w:lang w:val="en-US"/>
              </w:rPr>
            </w:pPr>
            <w:r>
              <w:rPr>
                <w:rFonts w:ascii="Arial" w:hAnsi="Arial" w:cs="Arial"/>
                <w:sz w:val="20"/>
                <w:szCs w:val="20"/>
                <w:lang w:val="en-US"/>
              </w:rPr>
              <w:t>France</w:t>
            </w:r>
          </w:p>
        </w:tc>
        <w:tc>
          <w:tcPr>
            <w:tcW w:w="2072" w:type="dxa"/>
          </w:tcPr>
          <w:p w14:paraId="5D0D9932" w14:textId="77777777" w:rsidR="00A35909" w:rsidRDefault="00A35909" w:rsidP="00A35909">
            <w:pPr>
              <w:rPr>
                <w:rFonts w:ascii="Arial" w:hAnsi="Arial" w:cs="Arial"/>
                <w:bCs/>
                <w:iCs/>
                <w:sz w:val="20"/>
                <w:szCs w:val="20"/>
                <w:lang w:val="en-US"/>
              </w:rPr>
            </w:pPr>
            <w:r>
              <w:rPr>
                <w:rFonts w:ascii="Arial" w:hAnsi="Arial" w:cs="Arial"/>
                <w:sz w:val="20"/>
                <w:szCs w:val="20"/>
                <w:lang w:val="en-US"/>
              </w:rPr>
              <w:t>Japan</w:t>
            </w:r>
          </w:p>
        </w:tc>
        <w:tc>
          <w:tcPr>
            <w:tcW w:w="2074" w:type="dxa"/>
          </w:tcPr>
          <w:p w14:paraId="6DBAF59E" w14:textId="77777777" w:rsidR="00A35909" w:rsidRDefault="00A35909" w:rsidP="00A35909">
            <w:pPr>
              <w:rPr>
                <w:rFonts w:ascii="Arial" w:hAnsi="Arial" w:cs="Arial"/>
                <w:bCs/>
                <w:iCs/>
                <w:sz w:val="20"/>
                <w:szCs w:val="20"/>
                <w:lang w:val="en-US"/>
              </w:rPr>
            </w:pPr>
            <w:r>
              <w:rPr>
                <w:rFonts w:ascii="Arial" w:hAnsi="Arial" w:cs="Arial"/>
                <w:sz w:val="20"/>
                <w:szCs w:val="20"/>
                <w:lang w:val="en-US"/>
              </w:rPr>
              <w:t>South Korea</w:t>
            </w:r>
          </w:p>
        </w:tc>
        <w:tc>
          <w:tcPr>
            <w:tcW w:w="2283" w:type="dxa"/>
          </w:tcPr>
          <w:p w14:paraId="386DA22A" w14:textId="74E3DBD3" w:rsidR="00A35909" w:rsidRDefault="00A35909" w:rsidP="00A35909">
            <w:pPr>
              <w:rPr>
                <w:rFonts w:ascii="Arial" w:hAnsi="Arial" w:cs="Arial"/>
                <w:bCs/>
                <w:iCs/>
                <w:sz w:val="20"/>
                <w:szCs w:val="20"/>
                <w:lang w:val="en-US"/>
              </w:rPr>
            </w:pPr>
            <w:r>
              <w:rPr>
                <w:rFonts w:ascii="Arial" w:hAnsi="Arial" w:cs="Arial"/>
                <w:sz w:val="20"/>
                <w:szCs w:val="20"/>
                <w:lang w:val="en-US"/>
              </w:rPr>
              <w:t>USA</w:t>
            </w:r>
          </w:p>
        </w:tc>
      </w:tr>
      <w:tr w:rsidR="00A35909" w14:paraId="3359DE8D" w14:textId="77777777">
        <w:tc>
          <w:tcPr>
            <w:tcW w:w="2076" w:type="dxa"/>
            <w:shd w:val="clear" w:color="auto" w:fill="auto"/>
          </w:tcPr>
          <w:p w14:paraId="631A8BCF" w14:textId="77777777" w:rsidR="00A35909" w:rsidRDefault="00A35909" w:rsidP="00A35909">
            <w:pPr>
              <w:rPr>
                <w:rFonts w:ascii="Arial" w:hAnsi="Arial" w:cs="Arial"/>
                <w:bCs/>
                <w:iCs/>
                <w:sz w:val="20"/>
                <w:szCs w:val="20"/>
                <w:lang w:val="en-US"/>
              </w:rPr>
            </w:pPr>
            <w:r>
              <w:rPr>
                <w:rFonts w:ascii="Arial" w:hAnsi="Arial" w:cs="Arial"/>
                <w:sz w:val="20"/>
                <w:szCs w:val="20"/>
                <w:lang w:val="en-US"/>
              </w:rPr>
              <w:t>Germany</w:t>
            </w:r>
          </w:p>
        </w:tc>
        <w:tc>
          <w:tcPr>
            <w:tcW w:w="2072" w:type="dxa"/>
          </w:tcPr>
          <w:p w14:paraId="0C725CD8" w14:textId="77777777" w:rsidR="00A35909" w:rsidRDefault="00A35909" w:rsidP="00A35909">
            <w:pPr>
              <w:rPr>
                <w:rFonts w:ascii="Arial" w:hAnsi="Arial" w:cs="Arial"/>
                <w:bCs/>
                <w:iCs/>
                <w:sz w:val="20"/>
                <w:szCs w:val="20"/>
                <w:lang w:val="en-US"/>
              </w:rPr>
            </w:pPr>
            <w:r>
              <w:rPr>
                <w:rFonts w:ascii="Arial" w:hAnsi="Arial" w:cs="Arial"/>
                <w:sz w:val="20"/>
                <w:szCs w:val="20"/>
                <w:lang w:val="en-US"/>
              </w:rPr>
              <w:t>New Zealand</w:t>
            </w:r>
          </w:p>
        </w:tc>
        <w:tc>
          <w:tcPr>
            <w:tcW w:w="2074" w:type="dxa"/>
          </w:tcPr>
          <w:p w14:paraId="1A607960" w14:textId="77777777" w:rsidR="00A35909" w:rsidRDefault="00A35909" w:rsidP="00A35909">
            <w:pPr>
              <w:rPr>
                <w:rFonts w:ascii="Arial" w:hAnsi="Arial" w:cs="Arial"/>
                <w:bCs/>
                <w:iCs/>
                <w:sz w:val="20"/>
                <w:szCs w:val="20"/>
                <w:lang w:val="en-US"/>
              </w:rPr>
            </w:pPr>
            <w:r>
              <w:rPr>
                <w:rFonts w:ascii="Arial" w:hAnsi="Arial" w:cs="Arial"/>
                <w:sz w:val="20"/>
                <w:szCs w:val="20"/>
                <w:lang w:val="en-US"/>
              </w:rPr>
              <w:t>Switzerland</w:t>
            </w:r>
          </w:p>
        </w:tc>
        <w:tc>
          <w:tcPr>
            <w:tcW w:w="2283" w:type="dxa"/>
          </w:tcPr>
          <w:p w14:paraId="021D267B" w14:textId="647523AA" w:rsidR="00A35909" w:rsidRDefault="00A35909" w:rsidP="00A35909">
            <w:pPr>
              <w:rPr>
                <w:rFonts w:ascii="Arial" w:hAnsi="Arial" w:cs="Arial"/>
                <w:bCs/>
                <w:iCs/>
                <w:sz w:val="20"/>
                <w:szCs w:val="20"/>
                <w:lang w:val="en-US"/>
              </w:rPr>
            </w:pPr>
          </w:p>
        </w:tc>
      </w:tr>
    </w:tbl>
    <w:p w14:paraId="19BBA4F7" w14:textId="77777777" w:rsidR="00FF3FE0" w:rsidRDefault="00FF3FE0">
      <w:pPr>
        <w:rPr>
          <w:rFonts w:ascii="Arial" w:hAnsi="Arial" w:cs="Arial"/>
          <w:bCs/>
          <w:iCs/>
          <w:sz w:val="20"/>
          <w:szCs w:val="20"/>
          <w:lang w:val="en-US"/>
        </w:rPr>
      </w:pPr>
    </w:p>
    <w:p w14:paraId="4EB444C3" w14:textId="77777777" w:rsidR="00FF3FE0" w:rsidRDefault="00911AE0">
      <w:pPr>
        <w:rPr>
          <w:rFonts w:ascii="Arial" w:hAnsi="Arial" w:cs="Arial"/>
          <w:bCs/>
          <w:iCs/>
          <w:sz w:val="20"/>
          <w:szCs w:val="20"/>
          <w:lang w:val="en-US"/>
        </w:rPr>
      </w:pPr>
      <w:r>
        <w:rPr>
          <w:rFonts w:ascii="Arial" w:hAnsi="Arial" w:cs="Arial"/>
          <w:bCs/>
          <w:iCs/>
          <w:sz w:val="20"/>
          <w:szCs w:val="20"/>
          <w:lang w:val="en-US"/>
        </w:rPr>
        <w:lastRenderedPageBreak/>
        <w:t xml:space="preserve">                                                                                                                                                                                                                                                                                                                                                                                                                                                                                                                                                                                                                                                                                                                                                                                                                                                                                                                         </w:t>
      </w:r>
    </w:p>
    <w:p w14:paraId="74BECD0B" w14:textId="77777777" w:rsidR="00FF3FE0" w:rsidRDefault="00FF3FE0">
      <w:pPr>
        <w:keepNext/>
        <w:rPr>
          <w:rFonts w:ascii="Arial" w:hAnsi="Arial" w:cs="Arial"/>
          <w:b/>
          <w:iCs/>
          <w:sz w:val="20"/>
          <w:szCs w:val="20"/>
          <w:u w:val="single"/>
          <w:lang w:val="en-US"/>
        </w:rPr>
      </w:pPr>
      <w:r>
        <w:rPr>
          <w:rFonts w:ascii="Arial" w:hAnsi="Arial" w:cs="Arial"/>
          <w:b/>
          <w:iCs/>
          <w:sz w:val="20"/>
          <w:szCs w:val="20"/>
          <w:u w:val="single"/>
          <w:lang w:val="en-US"/>
        </w:rPr>
        <w:t>Country Type B</w:t>
      </w:r>
    </w:p>
    <w:p w14:paraId="56CD27E4" w14:textId="77777777" w:rsidR="00FF3FE0" w:rsidRDefault="00FF3FE0">
      <w:pPr>
        <w:keepNext/>
        <w:rPr>
          <w:rFonts w:ascii="Arial" w:hAnsi="Arial" w:cs="Arial"/>
          <w:bCs/>
          <w:iCs/>
          <w:sz w:val="20"/>
          <w:szCs w:val="20"/>
          <w:u w:val="single"/>
          <w:lang w:val="en-US"/>
        </w:rPr>
      </w:pP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2123"/>
        <w:gridCol w:w="1982"/>
        <w:gridCol w:w="2310"/>
      </w:tblGrid>
      <w:tr w:rsidR="00FF3FE0" w14:paraId="2AE28E1B" w14:textId="77777777" w:rsidTr="00CD132E">
        <w:tc>
          <w:tcPr>
            <w:tcW w:w="8505" w:type="dxa"/>
            <w:gridSpan w:val="4"/>
            <w:shd w:val="clear" w:color="auto" w:fill="000000"/>
          </w:tcPr>
          <w:p w14:paraId="17802A46" w14:textId="77777777" w:rsidR="00FF3FE0" w:rsidRPr="00BF5D61" w:rsidRDefault="00FF3FE0">
            <w:pPr>
              <w:keepNext/>
              <w:rPr>
                <w:rFonts w:ascii="Arial" w:hAnsi="Arial" w:cs="Arial"/>
                <w:b/>
                <w:iCs/>
                <w:sz w:val="20"/>
                <w:szCs w:val="20"/>
                <w:lang w:val="en-US"/>
              </w:rPr>
            </w:pPr>
            <w:r w:rsidRPr="00BF5D61">
              <w:rPr>
                <w:rFonts w:ascii="Arial" w:hAnsi="Arial" w:cs="Arial"/>
                <w:b/>
                <w:iCs/>
                <w:sz w:val="20"/>
                <w:szCs w:val="20"/>
                <w:lang w:val="en-US"/>
              </w:rPr>
              <w:t>Country</w:t>
            </w:r>
          </w:p>
        </w:tc>
      </w:tr>
      <w:tr w:rsidR="00FF3FE0" w14:paraId="081394D4" w14:textId="77777777">
        <w:tc>
          <w:tcPr>
            <w:tcW w:w="2090" w:type="dxa"/>
            <w:shd w:val="clear" w:color="auto" w:fill="auto"/>
          </w:tcPr>
          <w:p w14:paraId="50727102" w14:textId="77777777" w:rsidR="00FF3FE0" w:rsidRDefault="00FF3FE0">
            <w:pPr>
              <w:keepNext/>
              <w:rPr>
                <w:rFonts w:ascii="Arial" w:hAnsi="Arial" w:cs="Arial"/>
                <w:bCs/>
                <w:iCs/>
                <w:sz w:val="20"/>
                <w:szCs w:val="20"/>
                <w:lang w:val="en-US"/>
              </w:rPr>
            </w:pPr>
            <w:r>
              <w:rPr>
                <w:rFonts w:ascii="Arial" w:hAnsi="Arial" w:cs="Arial"/>
                <w:sz w:val="20"/>
                <w:szCs w:val="20"/>
                <w:lang w:val="en-US"/>
              </w:rPr>
              <w:t>Albania</w:t>
            </w:r>
          </w:p>
        </w:tc>
        <w:tc>
          <w:tcPr>
            <w:tcW w:w="2123" w:type="dxa"/>
            <w:shd w:val="clear" w:color="auto" w:fill="auto"/>
          </w:tcPr>
          <w:p w14:paraId="51663357" w14:textId="77777777" w:rsidR="00FF3FE0" w:rsidRDefault="00FF3FE0">
            <w:pPr>
              <w:keepNext/>
              <w:rPr>
                <w:rFonts w:ascii="Arial" w:hAnsi="Arial" w:cs="Arial"/>
                <w:bCs/>
                <w:iCs/>
                <w:sz w:val="20"/>
                <w:szCs w:val="20"/>
                <w:lang w:val="en-US"/>
              </w:rPr>
            </w:pPr>
            <w:r>
              <w:rPr>
                <w:rFonts w:ascii="Arial" w:hAnsi="Arial" w:cs="Arial"/>
                <w:sz w:val="20"/>
                <w:szCs w:val="20"/>
                <w:lang w:val="en-US"/>
              </w:rPr>
              <w:t>Denmark</w:t>
            </w:r>
          </w:p>
        </w:tc>
        <w:tc>
          <w:tcPr>
            <w:tcW w:w="1982" w:type="dxa"/>
            <w:shd w:val="clear" w:color="auto" w:fill="auto"/>
          </w:tcPr>
          <w:p w14:paraId="58CC73BC" w14:textId="77777777" w:rsidR="00FF3FE0" w:rsidRDefault="00FF3FE0">
            <w:pPr>
              <w:keepNext/>
              <w:rPr>
                <w:rFonts w:ascii="Arial" w:hAnsi="Arial" w:cs="Arial"/>
                <w:bCs/>
                <w:iCs/>
                <w:sz w:val="20"/>
                <w:szCs w:val="20"/>
                <w:lang w:val="en-US"/>
              </w:rPr>
            </w:pPr>
            <w:r>
              <w:rPr>
                <w:rFonts w:ascii="Arial" w:hAnsi="Arial" w:cs="Arial"/>
                <w:sz w:val="20"/>
                <w:szCs w:val="20"/>
                <w:lang w:val="en-US"/>
              </w:rPr>
              <w:t>Luxembourg</w:t>
            </w:r>
          </w:p>
        </w:tc>
        <w:tc>
          <w:tcPr>
            <w:tcW w:w="2310" w:type="dxa"/>
            <w:shd w:val="clear" w:color="auto" w:fill="auto"/>
          </w:tcPr>
          <w:p w14:paraId="3680D90D" w14:textId="77777777" w:rsidR="00FF3FE0" w:rsidRDefault="00FF3FE0">
            <w:pPr>
              <w:keepNext/>
              <w:rPr>
                <w:rFonts w:ascii="Arial" w:hAnsi="Arial" w:cs="Arial"/>
                <w:bCs/>
                <w:iCs/>
                <w:sz w:val="20"/>
                <w:szCs w:val="20"/>
                <w:lang w:val="en-US"/>
              </w:rPr>
            </w:pPr>
            <w:r>
              <w:rPr>
                <w:rFonts w:ascii="Arial" w:hAnsi="Arial" w:cs="Arial"/>
                <w:sz w:val="20"/>
                <w:szCs w:val="20"/>
                <w:lang w:val="en-US"/>
              </w:rPr>
              <w:t>Portugal</w:t>
            </w:r>
          </w:p>
        </w:tc>
      </w:tr>
      <w:tr w:rsidR="00FF3FE0" w14:paraId="7C6C431C" w14:textId="77777777">
        <w:tc>
          <w:tcPr>
            <w:tcW w:w="2090" w:type="dxa"/>
            <w:shd w:val="clear" w:color="auto" w:fill="auto"/>
          </w:tcPr>
          <w:p w14:paraId="724138F8" w14:textId="77777777" w:rsidR="00FF3FE0" w:rsidRDefault="00FF3FE0">
            <w:pPr>
              <w:keepNext/>
              <w:rPr>
                <w:rFonts w:ascii="Arial" w:hAnsi="Arial" w:cs="Arial"/>
                <w:bCs/>
                <w:iCs/>
                <w:sz w:val="20"/>
                <w:szCs w:val="20"/>
                <w:lang w:val="en-US"/>
              </w:rPr>
            </w:pPr>
            <w:r>
              <w:rPr>
                <w:rFonts w:ascii="Arial" w:hAnsi="Arial" w:cs="Arial"/>
                <w:sz w:val="20"/>
                <w:szCs w:val="20"/>
                <w:lang w:val="en-US"/>
              </w:rPr>
              <w:t>Algeria</w:t>
            </w:r>
          </w:p>
        </w:tc>
        <w:tc>
          <w:tcPr>
            <w:tcW w:w="2123" w:type="dxa"/>
            <w:shd w:val="clear" w:color="auto" w:fill="auto"/>
          </w:tcPr>
          <w:p w14:paraId="4B336586" w14:textId="77777777" w:rsidR="00FF3FE0" w:rsidRDefault="00FF3FE0">
            <w:pPr>
              <w:keepNext/>
              <w:rPr>
                <w:rFonts w:ascii="Arial" w:hAnsi="Arial" w:cs="Arial"/>
                <w:bCs/>
                <w:iCs/>
                <w:sz w:val="20"/>
                <w:szCs w:val="20"/>
                <w:lang w:val="en-US"/>
              </w:rPr>
            </w:pPr>
            <w:r>
              <w:rPr>
                <w:rFonts w:ascii="Arial" w:hAnsi="Arial" w:cs="Arial"/>
                <w:sz w:val="20"/>
                <w:szCs w:val="20"/>
                <w:lang w:val="en-US"/>
              </w:rPr>
              <w:t>Eqypt</w:t>
            </w:r>
          </w:p>
        </w:tc>
        <w:tc>
          <w:tcPr>
            <w:tcW w:w="1982" w:type="dxa"/>
            <w:shd w:val="clear" w:color="auto" w:fill="auto"/>
          </w:tcPr>
          <w:p w14:paraId="0DCAA105" w14:textId="77777777" w:rsidR="00FF3FE0" w:rsidRDefault="00FF3FE0">
            <w:pPr>
              <w:keepNext/>
              <w:rPr>
                <w:rFonts w:ascii="Arial" w:hAnsi="Arial" w:cs="Arial"/>
                <w:bCs/>
                <w:iCs/>
                <w:sz w:val="20"/>
                <w:szCs w:val="20"/>
                <w:lang w:val="en-US"/>
              </w:rPr>
            </w:pPr>
            <w:r>
              <w:rPr>
                <w:rFonts w:ascii="Arial" w:hAnsi="Arial" w:cs="Arial"/>
                <w:sz w:val="20"/>
                <w:szCs w:val="20"/>
                <w:lang w:val="en-US"/>
              </w:rPr>
              <w:t>Malaysia</w:t>
            </w:r>
          </w:p>
        </w:tc>
        <w:tc>
          <w:tcPr>
            <w:tcW w:w="2310" w:type="dxa"/>
            <w:shd w:val="clear" w:color="auto" w:fill="auto"/>
          </w:tcPr>
          <w:p w14:paraId="31900067" w14:textId="77777777" w:rsidR="00FF3FE0" w:rsidRDefault="00FF3FE0">
            <w:pPr>
              <w:keepNext/>
              <w:rPr>
                <w:rFonts w:ascii="Arial" w:hAnsi="Arial" w:cs="Arial"/>
                <w:bCs/>
                <w:iCs/>
                <w:sz w:val="20"/>
                <w:szCs w:val="20"/>
                <w:lang w:val="en-US"/>
              </w:rPr>
            </w:pPr>
            <w:r>
              <w:rPr>
                <w:rFonts w:ascii="Arial" w:hAnsi="Arial" w:cs="Arial"/>
                <w:sz w:val="20"/>
                <w:szCs w:val="20"/>
                <w:lang w:val="en-US"/>
              </w:rPr>
              <w:t>San Marino</w:t>
            </w:r>
          </w:p>
        </w:tc>
      </w:tr>
      <w:tr w:rsidR="00FF3FE0" w14:paraId="6F82D0C7" w14:textId="77777777">
        <w:tc>
          <w:tcPr>
            <w:tcW w:w="2090" w:type="dxa"/>
            <w:shd w:val="clear" w:color="auto" w:fill="auto"/>
          </w:tcPr>
          <w:p w14:paraId="60578540" w14:textId="77777777" w:rsidR="00FF3FE0" w:rsidRDefault="00FF3FE0">
            <w:pPr>
              <w:keepNext/>
              <w:rPr>
                <w:rFonts w:ascii="Arial" w:hAnsi="Arial" w:cs="Arial"/>
                <w:bCs/>
                <w:iCs/>
                <w:sz w:val="20"/>
                <w:szCs w:val="20"/>
                <w:lang w:val="en-US"/>
              </w:rPr>
            </w:pPr>
            <w:r>
              <w:rPr>
                <w:rFonts w:ascii="Arial" w:hAnsi="Arial" w:cs="Arial"/>
                <w:sz w:val="20"/>
                <w:szCs w:val="20"/>
                <w:lang w:val="en-US"/>
              </w:rPr>
              <w:t>Andorra</w:t>
            </w:r>
          </w:p>
        </w:tc>
        <w:tc>
          <w:tcPr>
            <w:tcW w:w="2123" w:type="dxa"/>
            <w:shd w:val="clear" w:color="auto" w:fill="auto"/>
          </w:tcPr>
          <w:p w14:paraId="189FE0AA" w14:textId="77777777" w:rsidR="00FF3FE0" w:rsidRDefault="00FF3FE0">
            <w:pPr>
              <w:keepNext/>
              <w:rPr>
                <w:rFonts w:ascii="Arial" w:hAnsi="Arial" w:cs="Arial"/>
                <w:bCs/>
                <w:iCs/>
                <w:sz w:val="20"/>
                <w:szCs w:val="20"/>
                <w:lang w:val="en-US"/>
              </w:rPr>
            </w:pPr>
            <w:r>
              <w:rPr>
                <w:rFonts w:ascii="Arial" w:hAnsi="Arial" w:cs="Arial"/>
                <w:sz w:val="20"/>
                <w:szCs w:val="20"/>
                <w:lang w:val="en-US"/>
              </w:rPr>
              <w:t>Finland</w:t>
            </w:r>
          </w:p>
        </w:tc>
        <w:tc>
          <w:tcPr>
            <w:tcW w:w="1982" w:type="dxa"/>
            <w:shd w:val="clear" w:color="auto" w:fill="auto"/>
          </w:tcPr>
          <w:p w14:paraId="487A8943" w14:textId="77777777" w:rsidR="00FF3FE0" w:rsidRDefault="00FF3FE0">
            <w:pPr>
              <w:keepNext/>
              <w:rPr>
                <w:rFonts w:ascii="Arial" w:hAnsi="Arial" w:cs="Arial"/>
                <w:bCs/>
                <w:iCs/>
                <w:sz w:val="20"/>
                <w:szCs w:val="20"/>
                <w:lang w:val="en-US"/>
              </w:rPr>
            </w:pPr>
            <w:r>
              <w:rPr>
                <w:rFonts w:ascii="Arial" w:hAnsi="Arial" w:cs="Arial"/>
                <w:sz w:val="20"/>
                <w:szCs w:val="20"/>
                <w:lang w:val="en-US"/>
              </w:rPr>
              <w:t>Malta</w:t>
            </w:r>
          </w:p>
        </w:tc>
        <w:tc>
          <w:tcPr>
            <w:tcW w:w="2310" w:type="dxa"/>
            <w:shd w:val="clear" w:color="auto" w:fill="auto"/>
          </w:tcPr>
          <w:p w14:paraId="1FF0AF53" w14:textId="77777777" w:rsidR="00FF3FE0" w:rsidRDefault="00FF3FE0">
            <w:pPr>
              <w:keepNext/>
              <w:rPr>
                <w:rFonts w:ascii="Arial" w:hAnsi="Arial" w:cs="Arial"/>
                <w:bCs/>
                <w:iCs/>
                <w:sz w:val="20"/>
                <w:szCs w:val="20"/>
                <w:lang w:val="en-US"/>
              </w:rPr>
            </w:pPr>
            <w:r>
              <w:rPr>
                <w:rFonts w:ascii="Arial" w:hAnsi="Arial" w:cs="Arial"/>
                <w:sz w:val="20"/>
                <w:szCs w:val="20"/>
                <w:lang w:val="en-US"/>
              </w:rPr>
              <w:t>South Africa</w:t>
            </w:r>
          </w:p>
        </w:tc>
      </w:tr>
      <w:tr w:rsidR="00FF3FE0" w14:paraId="50A0CA9B" w14:textId="77777777">
        <w:tc>
          <w:tcPr>
            <w:tcW w:w="2090" w:type="dxa"/>
            <w:shd w:val="clear" w:color="auto" w:fill="auto"/>
          </w:tcPr>
          <w:p w14:paraId="08904307" w14:textId="77777777" w:rsidR="00FF3FE0" w:rsidRDefault="00FF3FE0">
            <w:pPr>
              <w:keepNext/>
              <w:rPr>
                <w:rFonts w:ascii="Arial" w:hAnsi="Arial" w:cs="Arial"/>
                <w:bCs/>
                <w:iCs/>
                <w:sz w:val="20"/>
                <w:szCs w:val="20"/>
                <w:lang w:val="en-US"/>
              </w:rPr>
            </w:pPr>
            <w:r>
              <w:rPr>
                <w:rFonts w:ascii="Arial" w:hAnsi="Arial" w:cs="Arial"/>
                <w:sz w:val="20"/>
                <w:szCs w:val="20"/>
                <w:lang w:val="en-US"/>
              </w:rPr>
              <w:t>Austria</w:t>
            </w:r>
          </w:p>
        </w:tc>
        <w:tc>
          <w:tcPr>
            <w:tcW w:w="2123" w:type="dxa"/>
            <w:shd w:val="clear" w:color="auto" w:fill="auto"/>
          </w:tcPr>
          <w:p w14:paraId="21682A34" w14:textId="77777777" w:rsidR="00FF3FE0" w:rsidRDefault="00FF3FE0">
            <w:pPr>
              <w:keepNext/>
              <w:rPr>
                <w:rFonts w:ascii="Arial" w:hAnsi="Arial" w:cs="Arial"/>
                <w:bCs/>
                <w:iCs/>
                <w:sz w:val="20"/>
                <w:szCs w:val="20"/>
                <w:lang w:val="en-US"/>
              </w:rPr>
            </w:pPr>
            <w:r>
              <w:rPr>
                <w:rFonts w:ascii="Arial" w:hAnsi="Arial" w:cs="Arial"/>
                <w:sz w:val="20"/>
                <w:szCs w:val="20"/>
                <w:lang w:val="en-US"/>
              </w:rPr>
              <w:t>Iceland</w:t>
            </w:r>
          </w:p>
        </w:tc>
        <w:tc>
          <w:tcPr>
            <w:tcW w:w="1982" w:type="dxa"/>
            <w:shd w:val="clear" w:color="auto" w:fill="auto"/>
          </w:tcPr>
          <w:p w14:paraId="3427CB62" w14:textId="77777777" w:rsidR="00FF3FE0" w:rsidRDefault="00FF3FE0">
            <w:pPr>
              <w:keepNext/>
              <w:rPr>
                <w:rFonts w:ascii="Arial" w:hAnsi="Arial" w:cs="Arial"/>
                <w:bCs/>
                <w:iCs/>
                <w:sz w:val="20"/>
                <w:szCs w:val="20"/>
                <w:lang w:val="en-US"/>
              </w:rPr>
            </w:pPr>
            <w:r>
              <w:rPr>
                <w:rFonts w:ascii="Arial" w:hAnsi="Arial" w:cs="Arial"/>
                <w:sz w:val="20"/>
                <w:szCs w:val="20"/>
                <w:lang w:val="en-US"/>
              </w:rPr>
              <w:t>Monaco</w:t>
            </w:r>
          </w:p>
        </w:tc>
        <w:tc>
          <w:tcPr>
            <w:tcW w:w="2310" w:type="dxa"/>
            <w:shd w:val="clear" w:color="auto" w:fill="auto"/>
          </w:tcPr>
          <w:p w14:paraId="75B234CE" w14:textId="77777777" w:rsidR="00FF3FE0" w:rsidRDefault="00FF3FE0">
            <w:pPr>
              <w:keepNext/>
              <w:rPr>
                <w:rFonts w:ascii="Arial" w:hAnsi="Arial" w:cs="Arial"/>
                <w:bCs/>
                <w:iCs/>
                <w:sz w:val="20"/>
                <w:szCs w:val="20"/>
                <w:lang w:val="en-US"/>
              </w:rPr>
            </w:pPr>
            <w:r>
              <w:rPr>
                <w:rFonts w:ascii="Arial" w:hAnsi="Arial" w:cs="Arial"/>
                <w:sz w:val="20"/>
                <w:szCs w:val="20"/>
                <w:lang w:val="en-US"/>
              </w:rPr>
              <w:t>Spain</w:t>
            </w:r>
          </w:p>
        </w:tc>
      </w:tr>
      <w:tr w:rsidR="00FF3FE0" w14:paraId="3C9042D0" w14:textId="77777777">
        <w:tc>
          <w:tcPr>
            <w:tcW w:w="2090" w:type="dxa"/>
            <w:shd w:val="clear" w:color="auto" w:fill="auto"/>
          </w:tcPr>
          <w:p w14:paraId="43897B3E" w14:textId="77777777" w:rsidR="00FF3FE0" w:rsidRDefault="00FF3FE0">
            <w:pPr>
              <w:keepNext/>
              <w:rPr>
                <w:rFonts w:ascii="Arial" w:hAnsi="Arial" w:cs="Arial"/>
                <w:bCs/>
                <w:iCs/>
                <w:sz w:val="20"/>
                <w:szCs w:val="20"/>
                <w:lang w:val="en-US"/>
              </w:rPr>
            </w:pPr>
            <w:r>
              <w:rPr>
                <w:rFonts w:ascii="Arial" w:hAnsi="Arial" w:cs="Arial"/>
                <w:sz w:val="20"/>
                <w:szCs w:val="20"/>
                <w:lang w:val="en-US"/>
              </w:rPr>
              <w:t>Belgium</w:t>
            </w:r>
          </w:p>
        </w:tc>
        <w:tc>
          <w:tcPr>
            <w:tcW w:w="2123" w:type="dxa"/>
            <w:shd w:val="clear" w:color="auto" w:fill="auto"/>
          </w:tcPr>
          <w:p w14:paraId="0C49D8B0" w14:textId="77777777" w:rsidR="00FF3FE0" w:rsidRDefault="00FF3FE0">
            <w:pPr>
              <w:keepNext/>
              <w:rPr>
                <w:rFonts w:ascii="Arial" w:hAnsi="Arial" w:cs="Arial"/>
                <w:bCs/>
                <w:iCs/>
                <w:sz w:val="20"/>
                <w:szCs w:val="20"/>
                <w:lang w:val="en-US"/>
              </w:rPr>
            </w:pPr>
            <w:r>
              <w:rPr>
                <w:rFonts w:ascii="Arial" w:hAnsi="Arial" w:cs="Arial"/>
                <w:sz w:val="20"/>
                <w:szCs w:val="20"/>
                <w:lang w:val="en-US"/>
              </w:rPr>
              <w:t>Indonesia</w:t>
            </w:r>
          </w:p>
        </w:tc>
        <w:tc>
          <w:tcPr>
            <w:tcW w:w="1982" w:type="dxa"/>
            <w:shd w:val="clear" w:color="auto" w:fill="auto"/>
          </w:tcPr>
          <w:p w14:paraId="080A7F47" w14:textId="77777777" w:rsidR="00FF3FE0" w:rsidRDefault="00FF3FE0">
            <w:pPr>
              <w:keepNext/>
              <w:rPr>
                <w:rFonts w:ascii="Arial" w:hAnsi="Arial" w:cs="Arial"/>
                <w:bCs/>
                <w:iCs/>
                <w:sz w:val="20"/>
                <w:szCs w:val="20"/>
                <w:lang w:val="en-US"/>
              </w:rPr>
            </w:pPr>
            <w:r>
              <w:rPr>
                <w:rFonts w:ascii="Arial" w:hAnsi="Arial" w:cs="Arial"/>
                <w:sz w:val="20"/>
                <w:szCs w:val="20"/>
                <w:lang w:val="en-US"/>
              </w:rPr>
              <w:t>Morocco</w:t>
            </w:r>
          </w:p>
        </w:tc>
        <w:tc>
          <w:tcPr>
            <w:tcW w:w="2310" w:type="dxa"/>
            <w:shd w:val="clear" w:color="auto" w:fill="auto"/>
          </w:tcPr>
          <w:p w14:paraId="15C18822" w14:textId="77777777" w:rsidR="00FF3FE0" w:rsidRDefault="00FF3FE0">
            <w:pPr>
              <w:keepNext/>
              <w:rPr>
                <w:rFonts w:ascii="Arial" w:hAnsi="Arial" w:cs="Arial"/>
                <w:bCs/>
                <w:iCs/>
                <w:sz w:val="20"/>
                <w:szCs w:val="20"/>
                <w:lang w:val="en-US"/>
              </w:rPr>
            </w:pPr>
            <w:r>
              <w:rPr>
                <w:rFonts w:ascii="Arial" w:hAnsi="Arial" w:cs="Arial"/>
                <w:sz w:val="20"/>
                <w:szCs w:val="20"/>
                <w:lang w:val="en-US"/>
              </w:rPr>
              <w:t>Sweden</w:t>
            </w:r>
          </w:p>
        </w:tc>
      </w:tr>
      <w:tr w:rsidR="00FF3FE0" w14:paraId="72E7E58E" w14:textId="77777777">
        <w:tc>
          <w:tcPr>
            <w:tcW w:w="2090" w:type="dxa"/>
            <w:shd w:val="clear" w:color="auto" w:fill="auto"/>
          </w:tcPr>
          <w:p w14:paraId="056003D4" w14:textId="77777777" w:rsidR="00FF3FE0" w:rsidRDefault="00FF3FE0">
            <w:pPr>
              <w:keepNext/>
              <w:rPr>
                <w:rFonts w:ascii="Arial" w:hAnsi="Arial" w:cs="Arial"/>
                <w:bCs/>
                <w:iCs/>
                <w:sz w:val="20"/>
                <w:szCs w:val="20"/>
                <w:lang w:val="en-US"/>
              </w:rPr>
            </w:pPr>
            <w:r>
              <w:rPr>
                <w:rFonts w:ascii="Arial" w:hAnsi="Arial" w:cs="Arial"/>
                <w:sz w:val="20"/>
                <w:szCs w:val="20"/>
                <w:lang w:val="en-US"/>
              </w:rPr>
              <w:t>Cambodia</w:t>
            </w:r>
          </w:p>
        </w:tc>
        <w:tc>
          <w:tcPr>
            <w:tcW w:w="2123" w:type="dxa"/>
            <w:shd w:val="clear" w:color="auto" w:fill="auto"/>
          </w:tcPr>
          <w:p w14:paraId="4F7F7C75" w14:textId="77777777" w:rsidR="00FF3FE0" w:rsidRDefault="00FF3FE0">
            <w:pPr>
              <w:keepNext/>
              <w:rPr>
                <w:rFonts w:ascii="Arial" w:hAnsi="Arial" w:cs="Arial"/>
                <w:bCs/>
                <w:iCs/>
                <w:sz w:val="20"/>
                <w:szCs w:val="20"/>
                <w:lang w:val="en-US"/>
              </w:rPr>
            </w:pPr>
            <w:r>
              <w:rPr>
                <w:rFonts w:ascii="Arial" w:hAnsi="Arial" w:cs="Arial"/>
                <w:sz w:val="20"/>
                <w:szCs w:val="20"/>
                <w:lang w:val="en-US"/>
              </w:rPr>
              <w:t>Italy</w:t>
            </w:r>
          </w:p>
        </w:tc>
        <w:tc>
          <w:tcPr>
            <w:tcW w:w="1982" w:type="dxa"/>
            <w:shd w:val="clear" w:color="auto" w:fill="auto"/>
          </w:tcPr>
          <w:p w14:paraId="68D6874B" w14:textId="77777777" w:rsidR="00FF3FE0" w:rsidRDefault="00FF3FE0">
            <w:pPr>
              <w:keepNext/>
              <w:rPr>
                <w:rFonts w:ascii="Arial" w:hAnsi="Arial" w:cs="Arial"/>
                <w:bCs/>
                <w:iCs/>
                <w:sz w:val="20"/>
                <w:szCs w:val="20"/>
                <w:lang w:val="en-US"/>
              </w:rPr>
            </w:pPr>
            <w:r>
              <w:rPr>
                <w:rFonts w:ascii="Arial" w:hAnsi="Arial" w:cs="Arial"/>
                <w:sz w:val="20"/>
                <w:szCs w:val="20"/>
                <w:lang w:val="en-US"/>
              </w:rPr>
              <w:t>Netherlands</w:t>
            </w:r>
          </w:p>
        </w:tc>
        <w:tc>
          <w:tcPr>
            <w:tcW w:w="2310" w:type="dxa"/>
            <w:shd w:val="clear" w:color="auto" w:fill="auto"/>
          </w:tcPr>
          <w:p w14:paraId="09112C94" w14:textId="77777777" w:rsidR="00FF3FE0" w:rsidRDefault="00FF3FE0">
            <w:pPr>
              <w:keepNext/>
              <w:rPr>
                <w:rFonts w:ascii="Arial" w:hAnsi="Arial" w:cs="Arial"/>
                <w:bCs/>
                <w:iCs/>
                <w:sz w:val="20"/>
                <w:szCs w:val="20"/>
                <w:lang w:val="en-US"/>
              </w:rPr>
            </w:pPr>
            <w:r>
              <w:rPr>
                <w:rFonts w:ascii="Arial" w:hAnsi="Arial" w:cs="Arial"/>
                <w:sz w:val="20"/>
                <w:szCs w:val="20"/>
                <w:lang w:val="en-US"/>
              </w:rPr>
              <w:t>Tunisia</w:t>
            </w:r>
          </w:p>
        </w:tc>
      </w:tr>
      <w:tr w:rsidR="00FF3FE0" w14:paraId="0A44A239" w14:textId="77777777">
        <w:tc>
          <w:tcPr>
            <w:tcW w:w="2090" w:type="dxa"/>
            <w:shd w:val="clear" w:color="auto" w:fill="auto"/>
          </w:tcPr>
          <w:p w14:paraId="455E76D7" w14:textId="77777777" w:rsidR="00FF3FE0" w:rsidRDefault="00FF3FE0">
            <w:pPr>
              <w:keepNext/>
              <w:rPr>
                <w:rFonts w:ascii="Arial" w:hAnsi="Arial" w:cs="Arial"/>
                <w:bCs/>
                <w:iCs/>
                <w:sz w:val="20"/>
                <w:szCs w:val="20"/>
                <w:lang w:val="en-US"/>
              </w:rPr>
            </w:pPr>
            <w:r>
              <w:rPr>
                <w:rFonts w:ascii="Arial" w:hAnsi="Arial" w:cs="Arial"/>
                <w:sz w:val="20"/>
                <w:szCs w:val="20"/>
                <w:lang w:val="en-US"/>
              </w:rPr>
              <w:t>Canada</w:t>
            </w:r>
          </w:p>
        </w:tc>
        <w:tc>
          <w:tcPr>
            <w:tcW w:w="2123" w:type="dxa"/>
            <w:shd w:val="clear" w:color="auto" w:fill="auto"/>
          </w:tcPr>
          <w:p w14:paraId="5401F27E" w14:textId="77777777" w:rsidR="00FF3FE0" w:rsidRDefault="00FF3FE0">
            <w:pPr>
              <w:keepNext/>
              <w:rPr>
                <w:rFonts w:ascii="Arial" w:hAnsi="Arial" w:cs="Arial"/>
                <w:bCs/>
                <w:iCs/>
                <w:sz w:val="20"/>
                <w:szCs w:val="20"/>
                <w:lang w:val="en-US"/>
              </w:rPr>
            </w:pPr>
            <w:r>
              <w:rPr>
                <w:rFonts w:ascii="Arial" w:hAnsi="Arial" w:cs="Arial"/>
                <w:sz w:val="20"/>
                <w:szCs w:val="20"/>
                <w:lang w:val="en-US"/>
              </w:rPr>
              <w:t>Ireland</w:t>
            </w:r>
          </w:p>
        </w:tc>
        <w:tc>
          <w:tcPr>
            <w:tcW w:w="1982" w:type="dxa"/>
            <w:shd w:val="clear" w:color="auto" w:fill="auto"/>
          </w:tcPr>
          <w:p w14:paraId="69C0A430" w14:textId="77777777" w:rsidR="00FF3FE0" w:rsidRDefault="00FF3FE0">
            <w:pPr>
              <w:keepNext/>
              <w:rPr>
                <w:rFonts w:ascii="Arial" w:hAnsi="Arial" w:cs="Arial"/>
                <w:bCs/>
                <w:iCs/>
                <w:sz w:val="20"/>
                <w:szCs w:val="20"/>
                <w:lang w:val="en-US"/>
              </w:rPr>
            </w:pPr>
            <w:r>
              <w:rPr>
                <w:rFonts w:ascii="Arial" w:hAnsi="Arial" w:cs="Arial"/>
                <w:sz w:val="20"/>
                <w:szCs w:val="20"/>
                <w:lang w:val="en-US"/>
              </w:rPr>
              <w:t>Norway</w:t>
            </w:r>
          </w:p>
        </w:tc>
        <w:tc>
          <w:tcPr>
            <w:tcW w:w="2310" w:type="dxa"/>
            <w:shd w:val="clear" w:color="auto" w:fill="auto"/>
          </w:tcPr>
          <w:p w14:paraId="1E67AC2B" w14:textId="77777777" w:rsidR="00FF3FE0" w:rsidRDefault="00FF3FE0">
            <w:pPr>
              <w:keepNext/>
              <w:rPr>
                <w:rFonts w:ascii="Arial" w:hAnsi="Arial" w:cs="Arial"/>
                <w:bCs/>
                <w:iCs/>
                <w:sz w:val="20"/>
                <w:szCs w:val="20"/>
                <w:lang w:val="en-US"/>
              </w:rPr>
            </w:pPr>
            <w:r>
              <w:rPr>
                <w:rFonts w:ascii="Arial" w:hAnsi="Arial" w:cs="Arial"/>
                <w:sz w:val="20"/>
                <w:szCs w:val="20"/>
                <w:lang w:val="en-US"/>
              </w:rPr>
              <w:t>Turkey</w:t>
            </w:r>
          </w:p>
        </w:tc>
      </w:tr>
      <w:tr w:rsidR="00FF3FE0" w14:paraId="5B2F60BF" w14:textId="77777777">
        <w:tc>
          <w:tcPr>
            <w:tcW w:w="2090" w:type="dxa"/>
            <w:shd w:val="clear" w:color="auto" w:fill="auto"/>
          </w:tcPr>
          <w:p w14:paraId="06102BD1" w14:textId="77777777" w:rsidR="00FF3FE0" w:rsidRDefault="00FF3FE0">
            <w:pPr>
              <w:keepNext/>
              <w:rPr>
                <w:rFonts w:ascii="Arial" w:hAnsi="Arial" w:cs="Arial"/>
                <w:bCs/>
                <w:iCs/>
                <w:sz w:val="20"/>
                <w:szCs w:val="20"/>
                <w:lang w:val="en-US"/>
              </w:rPr>
            </w:pPr>
            <w:r>
              <w:rPr>
                <w:rFonts w:ascii="Arial" w:hAnsi="Arial" w:cs="Arial"/>
                <w:sz w:val="20"/>
                <w:szCs w:val="20"/>
                <w:lang w:val="en-US"/>
              </w:rPr>
              <w:t>China</w:t>
            </w:r>
          </w:p>
        </w:tc>
        <w:tc>
          <w:tcPr>
            <w:tcW w:w="2123" w:type="dxa"/>
            <w:shd w:val="clear" w:color="auto" w:fill="auto"/>
          </w:tcPr>
          <w:p w14:paraId="356DB2DD" w14:textId="77777777" w:rsidR="00FF3FE0" w:rsidRDefault="00FF3FE0">
            <w:pPr>
              <w:keepNext/>
              <w:rPr>
                <w:rFonts w:ascii="Arial" w:hAnsi="Arial" w:cs="Arial"/>
                <w:bCs/>
                <w:iCs/>
                <w:sz w:val="20"/>
                <w:szCs w:val="20"/>
                <w:lang w:val="en-US"/>
              </w:rPr>
            </w:pPr>
          </w:p>
        </w:tc>
        <w:tc>
          <w:tcPr>
            <w:tcW w:w="1982" w:type="dxa"/>
            <w:shd w:val="clear" w:color="auto" w:fill="auto"/>
          </w:tcPr>
          <w:p w14:paraId="4C739C21" w14:textId="77777777" w:rsidR="00FF3FE0" w:rsidRDefault="00FF3FE0">
            <w:pPr>
              <w:keepNext/>
              <w:rPr>
                <w:rFonts w:ascii="Arial" w:hAnsi="Arial" w:cs="Arial"/>
                <w:bCs/>
                <w:iCs/>
                <w:sz w:val="20"/>
                <w:szCs w:val="20"/>
                <w:lang w:val="en-US"/>
              </w:rPr>
            </w:pPr>
          </w:p>
        </w:tc>
        <w:tc>
          <w:tcPr>
            <w:tcW w:w="2310" w:type="dxa"/>
            <w:shd w:val="clear" w:color="auto" w:fill="auto"/>
          </w:tcPr>
          <w:p w14:paraId="0A3981A6" w14:textId="77777777" w:rsidR="00FF3FE0" w:rsidRDefault="00FF3FE0">
            <w:pPr>
              <w:keepNext/>
              <w:rPr>
                <w:rFonts w:ascii="Arial" w:hAnsi="Arial" w:cs="Arial"/>
                <w:bCs/>
                <w:iCs/>
                <w:sz w:val="20"/>
                <w:szCs w:val="20"/>
                <w:lang w:val="en-US"/>
              </w:rPr>
            </w:pPr>
          </w:p>
        </w:tc>
      </w:tr>
    </w:tbl>
    <w:p w14:paraId="439F5601" w14:textId="77777777" w:rsidR="00FF3FE0" w:rsidRDefault="00FF3FE0">
      <w:pPr>
        <w:keepNext/>
        <w:rPr>
          <w:rFonts w:ascii="Arial" w:hAnsi="Arial" w:cs="Arial"/>
          <w:bCs/>
          <w:iCs/>
          <w:sz w:val="20"/>
          <w:szCs w:val="20"/>
          <w:lang w:val="en-US"/>
        </w:rPr>
      </w:pPr>
    </w:p>
    <w:p w14:paraId="52B33D4D" w14:textId="77777777" w:rsidR="00FF3FE0" w:rsidRDefault="00FF3FE0">
      <w:pPr>
        <w:rPr>
          <w:rFonts w:ascii="Arial" w:hAnsi="Arial" w:cs="Arial"/>
          <w:b/>
          <w:iCs/>
          <w:sz w:val="20"/>
          <w:szCs w:val="20"/>
          <w:u w:val="single"/>
          <w:lang w:val="en-US"/>
        </w:rPr>
      </w:pPr>
      <w:r>
        <w:rPr>
          <w:rFonts w:ascii="Arial" w:hAnsi="Arial" w:cs="Arial"/>
          <w:b/>
          <w:iCs/>
          <w:sz w:val="20"/>
          <w:szCs w:val="20"/>
          <w:u w:val="single"/>
          <w:lang w:val="en-US"/>
        </w:rPr>
        <w:t>Country Type C</w:t>
      </w:r>
    </w:p>
    <w:p w14:paraId="4143A41D" w14:textId="77777777" w:rsidR="00FF3FE0" w:rsidRDefault="00FF3FE0">
      <w:pPr>
        <w:rPr>
          <w:rFonts w:ascii="Arial" w:hAnsi="Arial" w:cs="Arial"/>
          <w:bCs/>
          <w:iCs/>
          <w:sz w:val="20"/>
          <w:szCs w:val="20"/>
          <w:u w:val="single"/>
          <w:lang w:val="en-US"/>
        </w:rPr>
      </w:pP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30"/>
        <w:gridCol w:w="2130"/>
        <w:gridCol w:w="2115"/>
      </w:tblGrid>
      <w:tr w:rsidR="00FF3FE0" w14:paraId="098E5030" w14:textId="77777777" w:rsidTr="00CD132E">
        <w:trPr>
          <w:trHeight w:val="247"/>
        </w:trPr>
        <w:tc>
          <w:tcPr>
            <w:tcW w:w="8505" w:type="dxa"/>
            <w:gridSpan w:val="4"/>
            <w:shd w:val="clear" w:color="auto" w:fill="000000"/>
          </w:tcPr>
          <w:p w14:paraId="5AFBD103" w14:textId="77777777" w:rsidR="00FF3FE0" w:rsidRDefault="00FF3FE0">
            <w:pPr>
              <w:rPr>
                <w:rFonts w:ascii="Arial" w:hAnsi="Arial" w:cs="Arial"/>
                <w:b/>
                <w:iCs/>
                <w:sz w:val="20"/>
                <w:szCs w:val="20"/>
                <w:lang w:val="en-US"/>
              </w:rPr>
            </w:pPr>
            <w:r w:rsidRPr="00BF5D61">
              <w:rPr>
                <w:rFonts w:ascii="Arial" w:hAnsi="Arial" w:cs="Arial"/>
                <w:b/>
                <w:iCs/>
                <w:sz w:val="20"/>
                <w:szCs w:val="20"/>
                <w:lang w:val="en-US"/>
              </w:rPr>
              <w:t>Country</w:t>
            </w:r>
          </w:p>
        </w:tc>
      </w:tr>
      <w:tr w:rsidR="00FF3FE0" w14:paraId="74F9FD8D" w14:textId="77777777">
        <w:trPr>
          <w:trHeight w:val="263"/>
        </w:trPr>
        <w:tc>
          <w:tcPr>
            <w:tcW w:w="2130" w:type="dxa"/>
            <w:shd w:val="clear" w:color="auto" w:fill="auto"/>
          </w:tcPr>
          <w:p w14:paraId="33A6EAB9" w14:textId="77777777" w:rsidR="00FF3FE0" w:rsidRDefault="00FF3FE0">
            <w:pPr>
              <w:rPr>
                <w:rFonts w:ascii="Arial" w:hAnsi="Arial" w:cs="Arial"/>
                <w:bCs/>
                <w:iCs/>
                <w:sz w:val="20"/>
                <w:szCs w:val="20"/>
                <w:lang w:val="en-US"/>
              </w:rPr>
            </w:pPr>
            <w:r>
              <w:rPr>
                <w:rFonts w:ascii="Arial" w:hAnsi="Arial" w:cs="Arial"/>
                <w:sz w:val="20"/>
                <w:szCs w:val="20"/>
                <w:lang w:val="en-US"/>
              </w:rPr>
              <w:t>Azerbaijan</w:t>
            </w:r>
          </w:p>
        </w:tc>
        <w:tc>
          <w:tcPr>
            <w:tcW w:w="2130" w:type="dxa"/>
            <w:shd w:val="clear" w:color="auto" w:fill="auto"/>
          </w:tcPr>
          <w:p w14:paraId="25879845" w14:textId="77777777" w:rsidR="00FF3FE0" w:rsidRDefault="00FF3FE0">
            <w:pPr>
              <w:rPr>
                <w:rFonts w:ascii="Arial" w:hAnsi="Arial" w:cs="Arial"/>
                <w:bCs/>
                <w:iCs/>
                <w:sz w:val="20"/>
                <w:szCs w:val="20"/>
                <w:lang w:val="en-US"/>
              </w:rPr>
            </w:pPr>
            <w:r>
              <w:rPr>
                <w:rFonts w:ascii="Arial" w:hAnsi="Arial" w:cs="Arial"/>
                <w:sz w:val="20"/>
                <w:szCs w:val="20"/>
                <w:lang w:val="en-US"/>
              </w:rPr>
              <w:t>Ecuador</w:t>
            </w:r>
          </w:p>
        </w:tc>
        <w:tc>
          <w:tcPr>
            <w:tcW w:w="2130" w:type="dxa"/>
            <w:shd w:val="clear" w:color="auto" w:fill="auto"/>
          </w:tcPr>
          <w:p w14:paraId="5DE95978" w14:textId="77777777" w:rsidR="00FF3FE0" w:rsidRDefault="00FF3FE0">
            <w:pPr>
              <w:rPr>
                <w:rFonts w:ascii="Arial" w:hAnsi="Arial" w:cs="Arial"/>
                <w:bCs/>
                <w:iCs/>
                <w:sz w:val="20"/>
                <w:szCs w:val="20"/>
                <w:lang w:val="en-US"/>
              </w:rPr>
            </w:pPr>
            <w:r>
              <w:rPr>
                <w:rFonts w:ascii="Arial" w:hAnsi="Arial" w:cs="Arial"/>
                <w:sz w:val="20"/>
                <w:szCs w:val="20"/>
                <w:lang w:val="en-US"/>
              </w:rPr>
              <w:t>Macedonia</w:t>
            </w:r>
          </w:p>
        </w:tc>
        <w:tc>
          <w:tcPr>
            <w:tcW w:w="2115" w:type="dxa"/>
            <w:shd w:val="clear" w:color="auto" w:fill="auto"/>
          </w:tcPr>
          <w:p w14:paraId="5C1A3898" w14:textId="77777777" w:rsidR="00FF3FE0" w:rsidRDefault="00FF3FE0">
            <w:pPr>
              <w:rPr>
                <w:rFonts w:ascii="Arial" w:hAnsi="Arial" w:cs="Arial"/>
                <w:bCs/>
                <w:iCs/>
                <w:sz w:val="20"/>
                <w:szCs w:val="20"/>
                <w:lang w:val="en-US"/>
              </w:rPr>
            </w:pPr>
            <w:r>
              <w:rPr>
                <w:rFonts w:ascii="Arial" w:hAnsi="Arial" w:cs="Arial"/>
                <w:sz w:val="20"/>
                <w:szCs w:val="20"/>
                <w:lang w:val="en-US"/>
              </w:rPr>
              <w:t>Serbia</w:t>
            </w:r>
          </w:p>
        </w:tc>
      </w:tr>
      <w:tr w:rsidR="00FF3FE0" w14:paraId="5170DAAF" w14:textId="77777777">
        <w:trPr>
          <w:trHeight w:val="247"/>
        </w:trPr>
        <w:tc>
          <w:tcPr>
            <w:tcW w:w="2130" w:type="dxa"/>
            <w:shd w:val="clear" w:color="auto" w:fill="auto"/>
          </w:tcPr>
          <w:p w14:paraId="3580FE5D" w14:textId="77777777" w:rsidR="00FF3FE0" w:rsidRDefault="00FF3FE0">
            <w:pPr>
              <w:rPr>
                <w:rFonts w:ascii="Arial" w:hAnsi="Arial" w:cs="Arial"/>
                <w:bCs/>
                <w:iCs/>
                <w:sz w:val="20"/>
                <w:szCs w:val="20"/>
                <w:lang w:val="en-US"/>
              </w:rPr>
            </w:pPr>
            <w:r>
              <w:rPr>
                <w:rFonts w:ascii="Arial" w:hAnsi="Arial" w:cs="Arial"/>
                <w:sz w:val="20"/>
                <w:szCs w:val="20"/>
                <w:lang w:val="en-US"/>
              </w:rPr>
              <w:t>Bosnia</w:t>
            </w:r>
          </w:p>
        </w:tc>
        <w:tc>
          <w:tcPr>
            <w:tcW w:w="2130" w:type="dxa"/>
            <w:shd w:val="clear" w:color="auto" w:fill="auto"/>
          </w:tcPr>
          <w:p w14:paraId="30AAFE3E" w14:textId="77777777" w:rsidR="00FF3FE0" w:rsidRDefault="00FF3FE0">
            <w:pPr>
              <w:rPr>
                <w:rFonts w:ascii="Arial" w:hAnsi="Arial" w:cs="Arial"/>
                <w:bCs/>
                <w:iCs/>
                <w:sz w:val="20"/>
                <w:szCs w:val="20"/>
                <w:lang w:val="en-US"/>
              </w:rPr>
            </w:pPr>
            <w:r>
              <w:rPr>
                <w:rFonts w:ascii="Arial" w:hAnsi="Arial" w:cs="Arial"/>
                <w:sz w:val="20"/>
                <w:szCs w:val="20"/>
                <w:lang w:val="en-US"/>
              </w:rPr>
              <w:t>Estonia</w:t>
            </w:r>
          </w:p>
        </w:tc>
        <w:tc>
          <w:tcPr>
            <w:tcW w:w="2130" w:type="dxa"/>
            <w:shd w:val="clear" w:color="auto" w:fill="auto"/>
          </w:tcPr>
          <w:p w14:paraId="2AE85CCD" w14:textId="77777777" w:rsidR="00FF3FE0" w:rsidRDefault="00FF3FE0">
            <w:pPr>
              <w:rPr>
                <w:rFonts w:ascii="Arial" w:hAnsi="Arial" w:cs="Arial"/>
                <w:bCs/>
                <w:iCs/>
                <w:sz w:val="20"/>
                <w:szCs w:val="20"/>
                <w:lang w:val="en-US"/>
              </w:rPr>
            </w:pPr>
            <w:r>
              <w:rPr>
                <w:rFonts w:ascii="Arial" w:hAnsi="Arial" w:cs="Arial"/>
                <w:sz w:val="20"/>
                <w:szCs w:val="20"/>
                <w:lang w:val="en-US"/>
              </w:rPr>
              <w:t>Moldova</w:t>
            </w:r>
          </w:p>
        </w:tc>
        <w:tc>
          <w:tcPr>
            <w:tcW w:w="2115" w:type="dxa"/>
            <w:shd w:val="clear" w:color="auto" w:fill="auto"/>
          </w:tcPr>
          <w:p w14:paraId="2F3CFADE" w14:textId="77777777" w:rsidR="00FF3FE0" w:rsidRDefault="00FF3FE0">
            <w:pPr>
              <w:rPr>
                <w:rFonts w:ascii="Arial" w:hAnsi="Arial" w:cs="Arial"/>
                <w:bCs/>
                <w:iCs/>
                <w:sz w:val="20"/>
                <w:szCs w:val="20"/>
                <w:lang w:val="en-US"/>
              </w:rPr>
            </w:pPr>
            <w:r>
              <w:rPr>
                <w:rFonts w:ascii="Arial" w:hAnsi="Arial" w:cs="Arial"/>
                <w:sz w:val="20"/>
                <w:szCs w:val="20"/>
                <w:lang w:val="en-US"/>
              </w:rPr>
              <w:t>Slovakia</w:t>
            </w:r>
          </w:p>
        </w:tc>
      </w:tr>
      <w:tr w:rsidR="00FF3FE0" w14:paraId="75CB2AE2" w14:textId="77777777">
        <w:trPr>
          <w:trHeight w:val="263"/>
        </w:trPr>
        <w:tc>
          <w:tcPr>
            <w:tcW w:w="2130" w:type="dxa"/>
            <w:shd w:val="clear" w:color="auto" w:fill="auto"/>
          </w:tcPr>
          <w:p w14:paraId="718242B7" w14:textId="77777777" w:rsidR="00FF3FE0" w:rsidRDefault="00FF3FE0">
            <w:pPr>
              <w:rPr>
                <w:rFonts w:ascii="Arial" w:hAnsi="Arial" w:cs="Arial"/>
                <w:bCs/>
                <w:iCs/>
                <w:sz w:val="20"/>
                <w:szCs w:val="20"/>
                <w:lang w:val="en-US"/>
              </w:rPr>
            </w:pPr>
            <w:r>
              <w:rPr>
                <w:rFonts w:ascii="Arial" w:hAnsi="Arial" w:cs="Arial"/>
                <w:sz w:val="20"/>
                <w:szCs w:val="20"/>
                <w:lang w:val="en-US"/>
              </w:rPr>
              <w:t>Brunei</w:t>
            </w:r>
          </w:p>
        </w:tc>
        <w:tc>
          <w:tcPr>
            <w:tcW w:w="2130" w:type="dxa"/>
            <w:shd w:val="clear" w:color="auto" w:fill="auto"/>
          </w:tcPr>
          <w:p w14:paraId="2D4649D6" w14:textId="77777777" w:rsidR="00FF3FE0" w:rsidRDefault="00FF3FE0">
            <w:pPr>
              <w:rPr>
                <w:rFonts w:ascii="Arial" w:hAnsi="Arial" w:cs="Arial"/>
                <w:bCs/>
                <w:iCs/>
                <w:sz w:val="20"/>
                <w:szCs w:val="20"/>
                <w:lang w:val="en-US"/>
              </w:rPr>
            </w:pPr>
            <w:r>
              <w:rPr>
                <w:rFonts w:ascii="Arial" w:hAnsi="Arial" w:cs="Arial"/>
                <w:sz w:val="20"/>
                <w:szCs w:val="20"/>
                <w:lang w:val="en-US"/>
              </w:rPr>
              <w:t>Hungary</w:t>
            </w:r>
          </w:p>
        </w:tc>
        <w:tc>
          <w:tcPr>
            <w:tcW w:w="2130" w:type="dxa"/>
            <w:shd w:val="clear" w:color="auto" w:fill="auto"/>
          </w:tcPr>
          <w:p w14:paraId="7C8B6B2F" w14:textId="77777777" w:rsidR="00FF3FE0" w:rsidRDefault="00FF3FE0">
            <w:pPr>
              <w:rPr>
                <w:rFonts w:ascii="Arial" w:hAnsi="Arial" w:cs="Arial"/>
                <w:bCs/>
                <w:iCs/>
                <w:sz w:val="20"/>
                <w:szCs w:val="20"/>
                <w:lang w:val="en-US"/>
              </w:rPr>
            </w:pPr>
            <w:r>
              <w:rPr>
                <w:rFonts w:ascii="Arial" w:hAnsi="Arial" w:cs="Arial"/>
                <w:sz w:val="20"/>
                <w:szCs w:val="20"/>
                <w:lang w:val="en-US"/>
              </w:rPr>
              <w:t>Moscow</w:t>
            </w:r>
          </w:p>
        </w:tc>
        <w:tc>
          <w:tcPr>
            <w:tcW w:w="2115" w:type="dxa"/>
            <w:shd w:val="clear" w:color="auto" w:fill="auto"/>
          </w:tcPr>
          <w:p w14:paraId="0B9BDF1E" w14:textId="77777777" w:rsidR="00FF3FE0" w:rsidRDefault="00FF3FE0">
            <w:pPr>
              <w:rPr>
                <w:rFonts w:ascii="Arial" w:hAnsi="Arial" w:cs="Arial"/>
                <w:bCs/>
                <w:iCs/>
                <w:sz w:val="20"/>
                <w:szCs w:val="20"/>
                <w:lang w:val="en-US"/>
              </w:rPr>
            </w:pPr>
            <w:r>
              <w:rPr>
                <w:rFonts w:ascii="Arial" w:hAnsi="Arial" w:cs="Arial"/>
                <w:sz w:val="20"/>
                <w:szCs w:val="20"/>
                <w:lang w:val="en-US"/>
              </w:rPr>
              <w:t>Slovenia</w:t>
            </w:r>
          </w:p>
        </w:tc>
      </w:tr>
      <w:tr w:rsidR="00FF3FE0" w14:paraId="3B9AE862" w14:textId="77777777">
        <w:trPr>
          <w:trHeight w:val="247"/>
        </w:trPr>
        <w:tc>
          <w:tcPr>
            <w:tcW w:w="2130" w:type="dxa"/>
            <w:shd w:val="clear" w:color="auto" w:fill="auto"/>
          </w:tcPr>
          <w:p w14:paraId="0E3907A8" w14:textId="77777777" w:rsidR="00FF3FE0" w:rsidRDefault="00FF3FE0">
            <w:pPr>
              <w:rPr>
                <w:rFonts w:ascii="Arial" w:hAnsi="Arial" w:cs="Arial"/>
                <w:bCs/>
                <w:iCs/>
                <w:sz w:val="20"/>
                <w:szCs w:val="20"/>
                <w:lang w:val="en-US"/>
              </w:rPr>
            </w:pPr>
            <w:r>
              <w:rPr>
                <w:rFonts w:ascii="Arial" w:hAnsi="Arial" w:cs="Arial"/>
                <w:sz w:val="20"/>
                <w:szCs w:val="20"/>
                <w:lang w:val="en-US"/>
              </w:rPr>
              <w:t>Bulgaria</w:t>
            </w:r>
          </w:p>
        </w:tc>
        <w:tc>
          <w:tcPr>
            <w:tcW w:w="2130" w:type="dxa"/>
            <w:shd w:val="clear" w:color="auto" w:fill="auto"/>
          </w:tcPr>
          <w:p w14:paraId="3CE76CB5" w14:textId="77777777" w:rsidR="00FF3FE0" w:rsidRDefault="00FF3FE0">
            <w:pPr>
              <w:rPr>
                <w:rFonts w:ascii="Arial" w:hAnsi="Arial" w:cs="Arial"/>
                <w:bCs/>
                <w:iCs/>
                <w:sz w:val="20"/>
                <w:szCs w:val="20"/>
                <w:lang w:val="en-US"/>
              </w:rPr>
            </w:pPr>
            <w:r>
              <w:rPr>
                <w:rFonts w:ascii="Arial" w:hAnsi="Arial" w:cs="Arial"/>
                <w:sz w:val="20"/>
                <w:szCs w:val="20"/>
                <w:lang w:val="en-US"/>
              </w:rPr>
              <w:t>India</w:t>
            </w:r>
          </w:p>
        </w:tc>
        <w:tc>
          <w:tcPr>
            <w:tcW w:w="2130" w:type="dxa"/>
            <w:shd w:val="clear" w:color="auto" w:fill="auto"/>
          </w:tcPr>
          <w:p w14:paraId="154229D5" w14:textId="77777777" w:rsidR="00FF3FE0" w:rsidRDefault="00FF3FE0">
            <w:pPr>
              <w:rPr>
                <w:rFonts w:ascii="Arial" w:hAnsi="Arial" w:cs="Arial"/>
                <w:bCs/>
                <w:iCs/>
                <w:sz w:val="20"/>
                <w:szCs w:val="20"/>
                <w:lang w:val="en-US"/>
              </w:rPr>
            </w:pPr>
            <w:r>
              <w:rPr>
                <w:rFonts w:ascii="Arial" w:hAnsi="Arial" w:cs="Arial"/>
                <w:sz w:val="20"/>
                <w:szCs w:val="20"/>
                <w:lang w:val="en-US"/>
              </w:rPr>
              <w:t>Philippines</w:t>
            </w:r>
          </w:p>
        </w:tc>
        <w:tc>
          <w:tcPr>
            <w:tcW w:w="2115" w:type="dxa"/>
            <w:shd w:val="clear" w:color="auto" w:fill="auto"/>
          </w:tcPr>
          <w:p w14:paraId="264B8E32" w14:textId="77777777" w:rsidR="00FF3FE0" w:rsidRDefault="00FF3FE0">
            <w:pPr>
              <w:rPr>
                <w:rFonts w:ascii="Arial" w:hAnsi="Arial" w:cs="Arial"/>
                <w:bCs/>
                <w:iCs/>
                <w:sz w:val="20"/>
                <w:szCs w:val="20"/>
                <w:lang w:val="en-US"/>
              </w:rPr>
            </w:pPr>
            <w:r>
              <w:rPr>
                <w:rFonts w:ascii="Arial" w:hAnsi="Arial" w:cs="Arial"/>
                <w:sz w:val="20"/>
                <w:szCs w:val="20"/>
                <w:lang w:val="en-US"/>
              </w:rPr>
              <w:t>Thailand</w:t>
            </w:r>
          </w:p>
        </w:tc>
      </w:tr>
      <w:tr w:rsidR="00FF3FE0" w14:paraId="224B6DF3" w14:textId="77777777">
        <w:trPr>
          <w:trHeight w:val="263"/>
        </w:trPr>
        <w:tc>
          <w:tcPr>
            <w:tcW w:w="2130" w:type="dxa"/>
            <w:shd w:val="clear" w:color="auto" w:fill="auto"/>
          </w:tcPr>
          <w:p w14:paraId="40D1D7BC" w14:textId="77777777" w:rsidR="00FF3FE0" w:rsidRDefault="00FF3FE0">
            <w:pPr>
              <w:rPr>
                <w:rFonts w:ascii="Arial" w:hAnsi="Arial" w:cs="Arial"/>
                <w:bCs/>
                <w:iCs/>
                <w:sz w:val="20"/>
                <w:szCs w:val="20"/>
                <w:lang w:val="en-US"/>
              </w:rPr>
            </w:pPr>
            <w:r>
              <w:rPr>
                <w:rFonts w:ascii="Arial" w:hAnsi="Arial" w:cs="Arial"/>
                <w:sz w:val="20"/>
                <w:szCs w:val="20"/>
                <w:lang w:val="en-US"/>
              </w:rPr>
              <w:t>Croatia</w:t>
            </w:r>
          </w:p>
        </w:tc>
        <w:tc>
          <w:tcPr>
            <w:tcW w:w="2130" w:type="dxa"/>
            <w:shd w:val="clear" w:color="auto" w:fill="auto"/>
          </w:tcPr>
          <w:p w14:paraId="4D4E22DC" w14:textId="77777777" w:rsidR="00FF3FE0" w:rsidRDefault="00FF3FE0">
            <w:pPr>
              <w:rPr>
                <w:rFonts w:ascii="Arial" w:hAnsi="Arial" w:cs="Arial"/>
                <w:bCs/>
                <w:iCs/>
                <w:sz w:val="20"/>
                <w:szCs w:val="20"/>
                <w:lang w:val="en-US"/>
              </w:rPr>
            </w:pPr>
            <w:r>
              <w:rPr>
                <w:rFonts w:ascii="Arial" w:hAnsi="Arial" w:cs="Arial"/>
                <w:sz w:val="20"/>
                <w:szCs w:val="20"/>
                <w:lang w:val="en-US"/>
              </w:rPr>
              <w:t>Latvia</w:t>
            </w:r>
          </w:p>
        </w:tc>
        <w:tc>
          <w:tcPr>
            <w:tcW w:w="2130" w:type="dxa"/>
            <w:shd w:val="clear" w:color="auto" w:fill="auto"/>
          </w:tcPr>
          <w:p w14:paraId="499C2A69" w14:textId="77777777" w:rsidR="00FF3FE0" w:rsidRDefault="00FF3FE0">
            <w:pPr>
              <w:rPr>
                <w:rFonts w:ascii="Arial" w:hAnsi="Arial" w:cs="Arial"/>
                <w:bCs/>
                <w:iCs/>
                <w:sz w:val="20"/>
                <w:szCs w:val="20"/>
                <w:lang w:val="en-US"/>
              </w:rPr>
            </w:pPr>
            <w:r>
              <w:rPr>
                <w:rFonts w:ascii="Arial" w:hAnsi="Arial" w:cs="Arial"/>
                <w:sz w:val="20"/>
                <w:szCs w:val="20"/>
                <w:lang w:val="en-US"/>
              </w:rPr>
              <w:t>Romania</w:t>
            </w:r>
          </w:p>
        </w:tc>
        <w:tc>
          <w:tcPr>
            <w:tcW w:w="2115" w:type="dxa"/>
            <w:shd w:val="clear" w:color="auto" w:fill="auto"/>
          </w:tcPr>
          <w:p w14:paraId="0713EBD8" w14:textId="77777777" w:rsidR="00FF3FE0" w:rsidRDefault="00FF3FE0">
            <w:pPr>
              <w:rPr>
                <w:rFonts w:ascii="Arial" w:hAnsi="Arial" w:cs="Arial"/>
                <w:bCs/>
                <w:iCs/>
                <w:sz w:val="20"/>
                <w:szCs w:val="20"/>
                <w:lang w:val="en-US"/>
              </w:rPr>
            </w:pPr>
            <w:r>
              <w:rPr>
                <w:rFonts w:ascii="Arial" w:hAnsi="Arial" w:cs="Arial"/>
                <w:sz w:val="20"/>
                <w:szCs w:val="20"/>
                <w:lang w:val="en-US"/>
              </w:rPr>
              <w:t>Venezuela</w:t>
            </w:r>
          </w:p>
        </w:tc>
      </w:tr>
      <w:tr w:rsidR="00FF3FE0" w14:paraId="6AA6C8C9" w14:textId="77777777">
        <w:trPr>
          <w:trHeight w:val="247"/>
        </w:trPr>
        <w:tc>
          <w:tcPr>
            <w:tcW w:w="2130" w:type="dxa"/>
            <w:shd w:val="clear" w:color="auto" w:fill="auto"/>
          </w:tcPr>
          <w:p w14:paraId="42C5CAC2" w14:textId="77777777" w:rsidR="00FF3FE0" w:rsidRDefault="00FF3FE0">
            <w:pPr>
              <w:rPr>
                <w:rFonts w:ascii="Arial" w:hAnsi="Arial" w:cs="Arial"/>
                <w:bCs/>
                <w:iCs/>
                <w:sz w:val="20"/>
                <w:szCs w:val="20"/>
                <w:lang w:val="en-US"/>
              </w:rPr>
            </w:pPr>
            <w:r>
              <w:rPr>
                <w:rFonts w:ascii="Arial" w:hAnsi="Arial" w:cs="Arial"/>
                <w:sz w:val="20"/>
                <w:szCs w:val="20"/>
                <w:lang w:val="en-US"/>
              </w:rPr>
              <w:t>Czech Republic</w:t>
            </w:r>
          </w:p>
        </w:tc>
        <w:tc>
          <w:tcPr>
            <w:tcW w:w="2130" w:type="dxa"/>
            <w:shd w:val="clear" w:color="auto" w:fill="auto"/>
          </w:tcPr>
          <w:p w14:paraId="39005942" w14:textId="77777777" w:rsidR="00FF3FE0" w:rsidRDefault="00FF3FE0">
            <w:pPr>
              <w:rPr>
                <w:rFonts w:ascii="Arial" w:hAnsi="Arial" w:cs="Arial"/>
                <w:bCs/>
                <w:iCs/>
                <w:sz w:val="20"/>
                <w:szCs w:val="20"/>
                <w:lang w:val="en-US"/>
              </w:rPr>
            </w:pPr>
            <w:r>
              <w:rPr>
                <w:rFonts w:ascii="Arial" w:hAnsi="Arial" w:cs="Arial"/>
                <w:sz w:val="20"/>
                <w:szCs w:val="20"/>
                <w:lang w:val="en-US"/>
              </w:rPr>
              <w:t>Lithuania</w:t>
            </w:r>
          </w:p>
        </w:tc>
        <w:tc>
          <w:tcPr>
            <w:tcW w:w="2130" w:type="dxa"/>
            <w:shd w:val="clear" w:color="auto" w:fill="auto"/>
          </w:tcPr>
          <w:p w14:paraId="5D6CF837" w14:textId="77777777" w:rsidR="00FF3FE0" w:rsidRDefault="00FF3FE0">
            <w:pPr>
              <w:rPr>
                <w:rFonts w:ascii="Arial" w:hAnsi="Arial" w:cs="Arial"/>
                <w:bCs/>
                <w:iCs/>
                <w:sz w:val="20"/>
                <w:szCs w:val="20"/>
                <w:lang w:val="en-US"/>
              </w:rPr>
            </w:pPr>
            <w:r>
              <w:rPr>
                <w:rFonts w:ascii="Arial" w:hAnsi="Arial" w:cs="Arial"/>
                <w:sz w:val="20"/>
                <w:szCs w:val="20"/>
                <w:lang w:val="en-US"/>
              </w:rPr>
              <w:t>Russia</w:t>
            </w:r>
          </w:p>
        </w:tc>
        <w:tc>
          <w:tcPr>
            <w:tcW w:w="2115" w:type="dxa"/>
            <w:shd w:val="clear" w:color="auto" w:fill="auto"/>
          </w:tcPr>
          <w:p w14:paraId="387B3B82" w14:textId="77777777" w:rsidR="00FF3FE0" w:rsidRDefault="00FF3FE0">
            <w:pPr>
              <w:rPr>
                <w:rFonts w:ascii="Arial" w:hAnsi="Arial" w:cs="Arial"/>
                <w:bCs/>
                <w:iCs/>
                <w:sz w:val="20"/>
                <w:szCs w:val="20"/>
                <w:lang w:val="en-US"/>
              </w:rPr>
            </w:pPr>
          </w:p>
        </w:tc>
      </w:tr>
    </w:tbl>
    <w:p w14:paraId="1B71A9B4" w14:textId="77777777" w:rsidR="00FF3FE0" w:rsidRDefault="00FF3FE0">
      <w:pPr>
        <w:rPr>
          <w:rFonts w:ascii="Arial" w:hAnsi="Arial" w:cs="Arial"/>
          <w:bCs/>
          <w:iCs/>
          <w:sz w:val="20"/>
          <w:szCs w:val="20"/>
          <w:lang w:val="en-US"/>
        </w:rPr>
      </w:pPr>
    </w:p>
    <w:p w14:paraId="72881A55" w14:textId="77777777" w:rsidR="00FF3FE0" w:rsidRDefault="00FF3FE0">
      <w:pPr>
        <w:rPr>
          <w:rFonts w:ascii="Arial" w:hAnsi="Arial" w:cs="Arial"/>
          <w:b/>
          <w:iCs/>
          <w:sz w:val="20"/>
          <w:szCs w:val="20"/>
          <w:u w:val="single"/>
          <w:lang w:val="en-US"/>
        </w:rPr>
      </w:pPr>
      <w:r>
        <w:rPr>
          <w:rFonts w:ascii="Arial" w:hAnsi="Arial" w:cs="Arial"/>
          <w:b/>
          <w:iCs/>
          <w:sz w:val="20"/>
          <w:szCs w:val="20"/>
          <w:u w:val="single"/>
          <w:lang w:val="en-US"/>
        </w:rPr>
        <w:t>Country Type D</w:t>
      </w:r>
    </w:p>
    <w:p w14:paraId="6A6714B4" w14:textId="77777777" w:rsidR="00FF3FE0" w:rsidRDefault="00FF3FE0">
      <w:pPr>
        <w:rPr>
          <w:rFonts w:ascii="Arial" w:hAnsi="Arial" w:cs="Arial"/>
          <w:bCs/>
          <w:iCs/>
          <w:sz w:val="20"/>
          <w:szCs w:val="20"/>
          <w:u w:val="single"/>
          <w:lang w:val="en-US"/>
        </w:rPr>
      </w:pPr>
    </w:p>
    <w:tbl>
      <w:tblPr>
        <w:tblW w:w="847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2067"/>
        <w:gridCol w:w="2067"/>
        <w:gridCol w:w="2067"/>
      </w:tblGrid>
      <w:tr w:rsidR="00FF3FE0" w14:paraId="77774BB7" w14:textId="77777777" w:rsidTr="00CD132E">
        <w:trPr>
          <w:trHeight w:val="249"/>
        </w:trPr>
        <w:tc>
          <w:tcPr>
            <w:tcW w:w="8476" w:type="dxa"/>
            <w:gridSpan w:val="4"/>
            <w:shd w:val="clear" w:color="auto" w:fill="000000"/>
          </w:tcPr>
          <w:p w14:paraId="0F9237E7" w14:textId="77777777" w:rsidR="00FF3FE0" w:rsidRDefault="00FF3FE0">
            <w:pPr>
              <w:rPr>
                <w:rFonts w:ascii="Arial" w:hAnsi="Arial" w:cs="Arial"/>
                <w:b/>
                <w:iCs/>
                <w:sz w:val="20"/>
                <w:szCs w:val="20"/>
                <w:lang w:val="en-US"/>
              </w:rPr>
            </w:pPr>
            <w:r>
              <w:rPr>
                <w:rFonts w:ascii="Arial" w:hAnsi="Arial" w:cs="Arial"/>
                <w:b/>
                <w:iCs/>
                <w:sz w:val="20"/>
                <w:szCs w:val="20"/>
                <w:lang w:val="en-US"/>
              </w:rPr>
              <w:t>Country</w:t>
            </w:r>
          </w:p>
        </w:tc>
      </w:tr>
      <w:tr w:rsidR="00FF3FE0" w14:paraId="1C41D0A1" w14:textId="77777777">
        <w:trPr>
          <w:trHeight w:val="249"/>
        </w:trPr>
        <w:tc>
          <w:tcPr>
            <w:tcW w:w="2275" w:type="dxa"/>
            <w:shd w:val="clear" w:color="auto" w:fill="auto"/>
          </w:tcPr>
          <w:p w14:paraId="36A0B187" w14:textId="77777777" w:rsidR="00FF3FE0" w:rsidRDefault="00FF3FE0">
            <w:pPr>
              <w:rPr>
                <w:rFonts w:ascii="Arial" w:hAnsi="Arial" w:cs="Arial"/>
                <w:bCs/>
                <w:iCs/>
                <w:sz w:val="20"/>
                <w:szCs w:val="20"/>
                <w:lang w:val="en-US"/>
              </w:rPr>
            </w:pPr>
            <w:r>
              <w:rPr>
                <w:rFonts w:ascii="Arial" w:hAnsi="Arial" w:cs="Arial"/>
                <w:bCs/>
                <w:iCs/>
                <w:sz w:val="20"/>
                <w:szCs w:val="20"/>
                <w:lang w:val="en-US"/>
              </w:rPr>
              <w:t>Bangladesh</w:t>
            </w:r>
          </w:p>
        </w:tc>
        <w:tc>
          <w:tcPr>
            <w:tcW w:w="2067" w:type="dxa"/>
          </w:tcPr>
          <w:p w14:paraId="4DC7603C" w14:textId="77777777" w:rsidR="00FF3FE0" w:rsidRDefault="00FF3FE0">
            <w:pPr>
              <w:rPr>
                <w:rFonts w:ascii="Arial" w:hAnsi="Arial" w:cs="Arial"/>
                <w:bCs/>
                <w:iCs/>
                <w:sz w:val="20"/>
                <w:szCs w:val="20"/>
                <w:lang w:val="en-US"/>
              </w:rPr>
            </w:pPr>
            <w:r>
              <w:rPr>
                <w:rFonts w:ascii="Arial" w:hAnsi="Arial" w:cs="Arial"/>
                <w:bCs/>
                <w:iCs/>
                <w:sz w:val="20"/>
                <w:szCs w:val="20"/>
                <w:lang w:val="en-US"/>
              </w:rPr>
              <w:t>Pakistan</w:t>
            </w:r>
          </w:p>
        </w:tc>
        <w:tc>
          <w:tcPr>
            <w:tcW w:w="2067" w:type="dxa"/>
          </w:tcPr>
          <w:p w14:paraId="74C3AF9E" w14:textId="77777777" w:rsidR="00FF3FE0" w:rsidRDefault="00FF3FE0">
            <w:pPr>
              <w:rPr>
                <w:rFonts w:ascii="Arial" w:hAnsi="Arial" w:cs="Arial"/>
                <w:bCs/>
                <w:iCs/>
                <w:sz w:val="20"/>
                <w:szCs w:val="20"/>
                <w:lang w:val="en-US"/>
              </w:rPr>
            </w:pPr>
            <w:r>
              <w:rPr>
                <w:rFonts w:ascii="Arial" w:hAnsi="Arial" w:cs="Arial"/>
                <w:bCs/>
                <w:iCs/>
                <w:sz w:val="20"/>
                <w:szCs w:val="20"/>
                <w:lang w:val="en-US"/>
              </w:rPr>
              <w:t>Sri Lanka</w:t>
            </w:r>
          </w:p>
        </w:tc>
        <w:tc>
          <w:tcPr>
            <w:tcW w:w="2067" w:type="dxa"/>
          </w:tcPr>
          <w:p w14:paraId="123527BA" w14:textId="77777777" w:rsidR="00FF3FE0" w:rsidRDefault="00FF3FE0">
            <w:pPr>
              <w:rPr>
                <w:rFonts w:ascii="Arial" w:hAnsi="Arial" w:cs="Arial"/>
                <w:bCs/>
                <w:iCs/>
                <w:sz w:val="20"/>
                <w:szCs w:val="20"/>
                <w:lang w:val="en-US"/>
              </w:rPr>
            </w:pPr>
            <w:r>
              <w:rPr>
                <w:rFonts w:ascii="Arial" w:hAnsi="Arial" w:cs="Arial"/>
                <w:bCs/>
                <w:iCs/>
                <w:sz w:val="20"/>
                <w:szCs w:val="20"/>
                <w:lang w:val="en-US"/>
              </w:rPr>
              <w:t>Vietnam</w:t>
            </w:r>
          </w:p>
        </w:tc>
      </w:tr>
    </w:tbl>
    <w:p w14:paraId="23ED83F6" w14:textId="77777777" w:rsidR="00FF3FE0" w:rsidRDefault="00FF3FE0">
      <w:pPr>
        <w:rPr>
          <w:rFonts w:ascii="Arial" w:hAnsi="Arial" w:cs="Arial"/>
          <w:b/>
          <w:sz w:val="20"/>
          <w:szCs w:val="20"/>
        </w:rPr>
      </w:pPr>
    </w:p>
    <w:p w14:paraId="69EC352E" w14:textId="77777777" w:rsidR="00FF3FE0" w:rsidRDefault="00FF3FE0">
      <w:pPr>
        <w:rPr>
          <w:rFonts w:ascii="Arial" w:hAnsi="Arial" w:cs="Arial"/>
          <w:b/>
          <w:sz w:val="20"/>
          <w:szCs w:val="20"/>
        </w:rPr>
      </w:pPr>
    </w:p>
    <w:p w14:paraId="25C1041F" w14:textId="77777777" w:rsidR="00FF3FE0" w:rsidRDefault="00FF3FE0" w:rsidP="00BF5D61">
      <w:pPr>
        <w:pStyle w:val="MELegal2"/>
        <w:numPr>
          <w:ilvl w:val="2"/>
          <w:numId w:val="59"/>
        </w:numPr>
        <w:rPr>
          <w:rFonts w:ascii="Arial" w:hAnsi="Arial" w:cs="Arial"/>
        </w:rPr>
      </w:pPr>
      <w:r>
        <w:rPr>
          <w:rFonts w:ascii="Arial" w:hAnsi="Arial" w:cs="Arial"/>
        </w:rPr>
        <w:t>Customers can only claim either a Credit Allowance based on Service Availability or Time to Repair Service Level in a Month, but not both during the same Month.</w:t>
      </w:r>
    </w:p>
    <w:p w14:paraId="78C7EE01" w14:textId="77777777" w:rsidR="00FF3FE0" w:rsidRDefault="00FF3FE0" w:rsidP="00BF5D61">
      <w:pPr>
        <w:pStyle w:val="MELegal2"/>
        <w:numPr>
          <w:ilvl w:val="2"/>
          <w:numId w:val="59"/>
        </w:numPr>
        <w:rPr>
          <w:rFonts w:ascii="Arial" w:hAnsi="Arial" w:cs="Arial"/>
        </w:rPr>
      </w:pPr>
      <w:r>
        <w:rPr>
          <w:rFonts w:ascii="Arial" w:hAnsi="Arial" w:cs="Arial"/>
        </w:rPr>
        <w:t>ConnectPlus Global Internet Service only offers this SLA for Service Availability and Time to Repair but does not guarantee performance parameters like latency, throughput, packet drops, jitter, etc.</w:t>
      </w:r>
    </w:p>
    <w:p w14:paraId="290286EA" w14:textId="7CE60DE4" w:rsidR="00FF3FE0" w:rsidRDefault="00FF3FE0">
      <w:pPr>
        <w:pStyle w:val="MELegal2"/>
        <w:numPr>
          <w:ilvl w:val="2"/>
          <w:numId w:val="59"/>
        </w:numPr>
        <w:rPr>
          <w:rFonts w:ascii="Arial" w:hAnsi="Arial" w:cs="Arial"/>
        </w:rPr>
      </w:pPr>
      <w:r>
        <w:rPr>
          <w:rFonts w:ascii="Arial" w:hAnsi="Arial" w:cs="Arial"/>
        </w:rPr>
        <w:t xml:space="preserve">Global internet Acceptance criteria will be based on ping or connectivity test from the </w:t>
      </w:r>
      <w:proofErr w:type="gramStart"/>
      <w:r w:rsidR="00A223B1">
        <w:rPr>
          <w:rFonts w:ascii="Arial" w:hAnsi="Arial" w:cs="Arial"/>
        </w:rPr>
        <w:t xml:space="preserve">customer’s </w:t>
      </w:r>
      <w:r>
        <w:rPr>
          <w:rFonts w:ascii="Arial" w:hAnsi="Arial" w:cs="Arial"/>
        </w:rPr>
        <w:t xml:space="preserve"> edge</w:t>
      </w:r>
      <w:proofErr w:type="gramEnd"/>
      <w:r>
        <w:rPr>
          <w:rFonts w:ascii="Arial" w:hAnsi="Arial" w:cs="Arial"/>
        </w:rPr>
        <w:t xml:space="preserve"> router to the internet, performed at rapid transmission of 100-byte ping packets over a duration of 15 minutes. </w:t>
      </w:r>
    </w:p>
    <w:p w14:paraId="60FE7DDF" w14:textId="77777777" w:rsidR="00FF3FE0" w:rsidRDefault="00FF3FE0"/>
    <w:p w14:paraId="1E2FBD10" w14:textId="77777777" w:rsidR="00FF3FE0" w:rsidRPr="00BF5D61" w:rsidRDefault="00FF3FE0" w:rsidP="00BF5D61">
      <w:pPr>
        <w:pStyle w:val="MELegal1"/>
        <w:numPr>
          <w:ilvl w:val="0"/>
          <w:numId w:val="113"/>
        </w:numPr>
        <w:tabs>
          <w:tab w:val="clear" w:pos="851"/>
        </w:tabs>
        <w:ind w:left="709"/>
        <w:rPr>
          <w:rFonts w:ascii="Arial" w:hAnsi="Arial" w:cs="Arial"/>
          <w:sz w:val="20"/>
          <w:szCs w:val="20"/>
        </w:rPr>
      </w:pPr>
      <w:r>
        <w:rPr>
          <w:rFonts w:ascii="Arial" w:hAnsi="Arial" w:cs="Arial"/>
          <w:sz w:val="20"/>
          <w:szCs w:val="20"/>
        </w:rPr>
        <w:t>END-TO-END SLA – DEDICATED INTERNET ACCESS AND/OR BUSINESS BROADBAND INTERNET PROVIDED AS A TOTAL SOLUTION TOGETHER WITH OPTUS CONNECTPLUS IP-VPN SERVICE PLUS:  MANAGED CPE SERVICE ONLY (COLLECTIVELY, “BUNDLED SERVICE”):</w:t>
      </w:r>
    </w:p>
    <w:p w14:paraId="2874DB9E" w14:textId="77777777" w:rsidR="00FF3FE0" w:rsidRPr="00BF5D61" w:rsidRDefault="00FF3FE0" w:rsidP="00BF5D61">
      <w:pPr>
        <w:pStyle w:val="MELegal2"/>
        <w:numPr>
          <w:ilvl w:val="1"/>
          <w:numId w:val="59"/>
        </w:numPr>
        <w:rPr>
          <w:rFonts w:ascii="Arial" w:hAnsi="Arial" w:cs="Arial"/>
          <w:b/>
          <w:bCs/>
        </w:rPr>
      </w:pPr>
      <w:r w:rsidRPr="00BF5D61">
        <w:rPr>
          <w:rFonts w:ascii="Arial" w:hAnsi="Arial" w:cs="Arial"/>
          <w:b/>
          <w:bCs/>
        </w:rPr>
        <w:t>End-to-End Service Availability</w:t>
      </w:r>
    </w:p>
    <w:p w14:paraId="2619F6D8" w14:textId="6805DC46" w:rsidR="00FF3FE0" w:rsidRPr="00BF5D61" w:rsidRDefault="00FF3FE0" w:rsidP="00BF5D61">
      <w:pPr>
        <w:pStyle w:val="MELegal2"/>
        <w:numPr>
          <w:ilvl w:val="2"/>
          <w:numId w:val="59"/>
        </w:numPr>
        <w:rPr>
          <w:rFonts w:ascii="Arial" w:hAnsi="Arial" w:cs="Arial"/>
          <w:lang w:val="en-SG"/>
        </w:rPr>
      </w:pPr>
      <w:r>
        <w:rPr>
          <w:rFonts w:ascii="Arial" w:hAnsi="Arial" w:cs="Arial"/>
        </w:rPr>
        <w:t xml:space="preserve">Service Availability is the monthly average Internet availability of the </w:t>
      </w:r>
      <w:proofErr w:type="gramStart"/>
      <w:r w:rsidR="00A223B1">
        <w:rPr>
          <w:rFonts w:ascii="Arial" w:hAnsi="Arial" w:cs="Arial"/>
        </w:rPr>
        <w:t xml:space="preserve">customer’s </w:t>
      </w:r>
      <w:r>
        <w:rPr>
          <w:rFonts w:ascii="Arial" w:hAnsi="Arial" w:cs="Arial"/>
        </w:rPr>
        <w:t xml:space="preserve"> access</w:t>
      </w:r>
      <w:proofErr w:type="gramEnd"/>
      <w:r>
        <w:rPr>
          <w:rFonts w:ascii="Arial" w:hAnsi="Arial" w:cs="Arial"/>
        </w:rPr>
        <w:t xml:space="preserve"> to the Bundled Service (</w:t>
      </w:r>
      <w:r w:rsidRPr="00BF5D61">
        <w:rPr>
          <w:rFonts w:ascii="Arial" w:hAnsi="Arial" w:cs="Arial"/>
        </w:rPr>
        <w:t>regardless of the network segment which causes the outage)</w:t>
      </w:r>
      <w:r>
        <w:rPr>
          <w:rFonts w:ascii="Arial" w:hAnsi="Arial" w:cs="Arial"/>
        </w:rPr>
        <w:t xml:space="preserve">.  </w:t>
      </w:r>
      <w:r w:rsidRPr="00331993">
        <w:rPr>
          <w:rFonts w:ascii="Arial" w:hAnsi="Arial" w:cs="Arial"/>
        </w:rPr>
        <w:t>Subject to Clauses 3 and 4,</w:t>
      </w:r>
      <w:r w:rsidRPr="00BF5D61">
        <w:rPr>
          <w:rFonts w:ascii="Arial" w:hAnsi="Arial" w:cs="Arial"/>
        </w:rPr>
        <w:t xml:space="preserve"> t</w:t>
      </w:r>
      <w:r>
        <w:rPr>
          <w:rFonts w:ascii="Arial" w:hAnsi="Arial" w:cs="Arial"/>
        </w:rPr>
        <w:t xml:space="preserve">he </w:t>
      </w:r>
      <w:r w:rsidR="00A223B1">
        <w:rPr>
          <w:rFonts w:ascii="Arial" w:hAnsi="Arial" w:cs="Arial"/>
        </w:rPr>
        <w:t xml:space="preserve">customer </w:t>
      </w:r>
      <w:r>
        <w:rPr>
          <w:rFonts w:ascii="Arial" w:hAnsi="Arial" w:cs="Arial"/>
        </w:rPr>
        <w:t>may claim a Credit Allowance if Optus does not meet the applicable Service Availability level as follows:</w:t>
      </w:r>
    </w:p>
    <w:tbl>
      <w:tblPr>
        <w:tblW w:w="867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985"/>
        <w:gridCol w:w="895"/>
        <w:gridCol w:w="895"/>
        <w:gridCol w:w="1064"/>
        <w:gridCol w:w="2749"/>
      </w:tblGrid>
      <w:tr w:rsidR="00FF3FE0" w14:paraId="66EDD5AD" w14:textId="77777777">
        <w:trPr>
          <w:trHeight w:val="465"/>
        </w:trPr>
        <w:tc>
          <w:tcPr>
            <w:tcW w:w="2090" w:type="dxa"/>
            <w:vMerge w:val="restart"/>
            <w:shd w:val="clear" w:color="auto" w:fill="auto"/>
            <w:hideMark/>
          </w:tcPr>
          <w:p w14:paraId="4D1F8A05" w14:textId="77777777" w:rsidR="00FF3FE0" w:rsidRDefault="00FF3FE0">
            <w:pPr>
              <w:rPr>
                <w:rFonts w:ascii="Arial" w:hAnsi="Arial" w:cs="Arial"/>
                <w:b/>
                <w:bCs/>
                <w:sz w:val="20"/>
                <w:szCs w:val="20"/>
                <w:lang w:val="en-US"/>
              </w:rPr>
            </w:pPr>
            <w:r>
              <w:rPr>
                <w:rFonts w:ascii="Arial" w:hAnsi="Arial" w:cs="Arial"/>
                <w:b/>
                <w:bCs/>
                <w:sz w:val="20"/>
                <w:szCs w:val="20"/>
                <w:lang w:val="en-US"/>
              </w:rPr>
              <w:t>Configuration of Bundled Service</w:t>
            </w:r>
            <w:r>
              <w:rPr>
                <w:rFonts w:ascii="Arial" w:hAnsi="Arial" w:cs="Arial"/>
                <w:sz w:val="20"/>
                <w:szCs w:val="20"/>
                <w:lang w:val="en-SG"/>
              </w:rPr>
              <w:t>**</w:t>
            </w:r>
          </w:p>
        </w:tc>
        <w:tc>
          <w:tcPr>
            <w:tcW w:w="3835" w:type="dxa"/>
            <w:gridSpan w:val="4"/>
            <w:shd w:val="clear" w:color="auto" w:fill="auto"/>
            <w:hideMark/>
          </w:tcPr>
          <w:p w14:paraId="4DFEBB94" w14:textId="77777777" w:rsidR="00FF3FE0" w:rsidRDefault="00FF3FE0">
            <w:pPr>
              <w:rPr>
                <w:rFonts w:ascii="Arial" w:hAnsi="Arial" w:cs="Arial"/>
                <w:b/>
                <w:bCs/>
                <w:sz w:val="20"/>
                <w:szCs w:val="20"/>
                <w:lang w:val="en-US"/>
              </w:rPr>
            </w:pPr>
            <w:r>
              <w:rPr>
                <w:rFonts w:ascii="Arial" w:hAnsi="Arial" w:cs="Arial"/>
                <w:b/>
                <w:bCs/>
                <w:sz w:val="20"/>
                <w:szCs w:val="20"/>
                <w:lang w:val="en-US"/>
              </w:rPr>
              <w:t>Service Availability by Site Location Type*</w:t>
            </w:r>
          </w:p>
        </w:tc>
        <w:tc>
          <w:tcPr>
            <w:tcW w:w="2749" w:type="dxa"/>
            <w:vMerge w:val="restart"/>
            <w:shd w:val="clear" w:color="auto" w:fill="auto"/>
            <w:hideMark/>
          </w:tcPr>
          <w:p w14:paraId="406F0DD5" w14:textId="77777777" w:rsidR="00FF3FE0" w:rsidRDefault="00FF3FE0">
            <w:pPr>
              <w:rPr>
                <w:rFonts w:ascii="Arial" w:hAnsi="Arial" w:cs="Arial"/>
                <w:b/>
                <w:bCs/>
                <w:sz w:val="20"/>
                <w:szCs w:val="20"/>
                <w:lang w:val="en-US"/>
              </w:rPr>
            </w:pPr>
            <w:r>
              <w:rPr>
                <w:rFonts w:ascii="Arial" w:hAnsi="Arial" w:cs="Arial"/>
                <w:b/>
                <w:bCs/>
                <w:sz w:val="20"/>
                <w:szCs w:val="20"/>
                <w:lang w:val="en-US"/>
              </w:rPr>
              <w:t>Credit Allowance</w:t>
            </w:r>
          </w:p>
          <w:p w14:paraId="7F7281E3" w14:textId="77777777" w:rsidR="00FF3FE0" w:rsidRDefault="00FF3FE0">
            <w:pPr>
              <w:rPr>
                <w:rFonts w:ascii="Arial" w:hAnsi="Arial" w:cs="Arial"/>
                <w:b/>
                <w:bCs/>
                <w:sz w:val="20"/>
                <w:szCs w:val="20"/>
                <w:lang w:val="en-US"/>
              </w:rPr>
            </w:pPr>
          </w:p>
        </w:tc>
      </w:tr>
      <w:tr w:rsidR="00FF3FE0" w14:paraId="7DE0220A" w14:textId="77777777">
        <w:trPr>
          <w:trHeight w:val="420"/>
        </w:trPr>
        <w:tc>
          <w:tcPr>
            <w:tcW w:w="2090" w:type="dxa"/>
            <w:vMerge/>
            <w:shd w:val="clear" w:color="auto" w:fill="auto"/>
            <w:hideMark/>
          </w:tcPr>
          <w:p w14:paraId="4D2B438F" w14:textId="77777777" w:rsidR="00FF3FE0" w:rsidRDefault="00FF3FE0">
            <w:pPr>
              <w:rPr>
                <w:rFonts w:ascii="Arial" w:hAnsi="Arial" w:cs="Arial"/>
                <w:b/>
                <w:bCs/>
                <w:sz w:val="20"/>
                <w:szCs w:val="20"/>
                <w:lang w:val="en-US"/>
              </w:rPr>
            </w:pPr>
          </w:p>
        </w:tc>
        <w:tc>
          <w:tcPr>
            <w:tcW w:w="985" w:type="dxa"/>
            <w:shd w:val="clear" w:color="auto" w:fill="auto"/>
            <w:hideMark/>
          </w:tcPr>
          <w:p w14:paraId="0FCBAC81" w14:textId="77777777" w:rsidR="00FF3FE0" w:rsidRDefault="00FF3FE0">
            <w:pPr>
              <w:rPr>
                <w:rFonts w:ascii="Arial" w:hAnsi="Arial" w:cs="Arial"/>
                <w:b/>
                <w:bCs/>
                <w:sz w:val="20"/>
                <w:szCs w:val="20"/>
                <w:lang w:val="en-US"/>
              </w:rPr>
            </w:pPr>
            <w:r>
              <w:rPr>
                <w:rFonts w:ascii="Arial" w:hAnsi="Arial" w:cs="Arial"/>
                <w:b/>
                <w:bCs/>
                <w:sz w:val="20"/>
                <w:szCs w:val="20"/>
                <w:lang w:val="en-US"/>
              </w:rPr>
              <w:t>Type A</w:t>
            </w:r>
          </w:p>
        </w:tc>
        <w:tc>
          <w:tcPr>
            <w:tcW w:w="893" w:type="dxa"/>
            <w:shd w:val="clear" w:color="auto" w:fill="auto"/>
            <w:hideMark/>
          </w:tcPr>
          <w:p w14:paraId="13A58564" w14:textId="77777777" w:rsidR="00FF3FE0" w:rsidRDefault="00FF3FE0">
            <w:pPr>
              <w:rPr>
                <w:rFonts w:ascii="Arial" w:hAnsi="Arial" w:cs="Arial"/>
                <w:b/>
                <w:bCs/>
                <w:sz w:val="20"/>
                <w:szCs w:val="20"/>
                <w:lang w:val="en-US"/>
              </w:rPr>
            </w:pPr>
            <w:r>
              <w:rPr>
                <w:rFonts w:ascii="Arial" w:hAnsi="Arial" w:cs="Arial"/>
                <w:b/>
                <w:bCs/>
                <w:sz w:val="20"/>
                <w:szCs w:val="20"/>
                <w:lang w:val="en-US"/>
              </w:rPr>
              <w:t>Type B</w:t>
            </w:r>
          </w:p>
        </w:tc>
        <w:tc>
          <w:tcPr>
            <w:tcW w:w="893" w:type="dxa"/>
            <w:shd w:val="clear" w:color="auto" w:fill="auto"/>
            <w:hideMark/>
          </w:tcPr>
          <w:p w14:paraId="4FFB0D77" w14:textId="77777777" w:rsidR="00FF3FE0" w:rsidRDefault="00FF3FE0">
            <w:pPr>
              <w:rPr>
                <w:rFonts w:ascii="Arial" w:hAnsi="Arial" w:cs="Arial"/>
                <w:b/>
                <w:bCs/>
                <w:sz w:val="20"/>
                <w:szCs w:val="20"/>
                <w:lang w:val="en-US"/>
              </w:rPr>
            </w:pPr>
            <w:r>
              <w:rPr>
                <w:rFonts w:ascii="Arial" w:hAnsi="Arial" w:cs="Arial"/>
                <w:b/>
                <w:bCs/>
                <w:sz w:val="20"/>
                <w:szCs w:val="20"/>
                <w:lang w:val="en-US"/>
              </w:rPr>
              <w:t>Type C</w:t>
            </w:r>
          </w:p>
        </w:tc>
        <w:tc>
          <w:tcPr>
            <w:tcW w:w="1064" w:type="dxa"/>
            <w:shd w:val="clear" w:color="auto" w:fill="auto"/>
            <w:hideMark/>
          </w:tcPr>
          <w:p w14:paraId="6D407AA6" w14:textId="77777777" w:rsidR="00FF3FE0" w:rsidRDefault="00FF3FE0">
            <w:pPr>
              <w:rPr>
                <w:rFonts w:ascii="Arial" w:hAnsi="Arial" w:cs="Arial"/>
                <w:b/>
                <w:bCs/>
                <w:sz w:val="20"/>
                <w:szCs w:val="20"/>
                <w:lang w:val="en-US"/>
              </w:rPr>
            </w:pPr>
            <w:r>
              <w:rPr>
                <w:rFonts w:ascii="Arial" w:hAnsi="Arial" w:cs="Arial"/>
                <w:b/>
                <w:bCs/>
                <w:sz w:val="20"/>
                <w:szCs w:val="20"/>
                <w:lang w:val="en-US"/>
              </w:rPr>
              <w:t>Type D</w:t>
            </w:r>
          </w:p>
        </w:tc>
        <w:tc>
          <w:tcPr>
            <w:tcW w:w="2749" w:type="dxa"/>
            <w:vMerge/>
            <w:shd w:val="clear" w:color="auto" w:fill="auto"/>
            <w:hideMark/>
          </w:tcPr>
          <w:p w14:paraId="5DAE2C23" w14:textId="77777777" w:rsidR="00FF3FE0" w:rsidRDefault="00FF3FE0">
            <w:pPr>
              <w:rPr>
                <w:rFonts w:ascii="Arial" w:hAnsi="Arial" w:cs="Arial"/>
                <w:b/>
                <w:bCs/>
                <w:sz w:val="20"/>
                <w:szCs w:val="20"/>
                <w:lang w:val="en-US"/>
              </w:rPr>
            </w:pPr>
          </w:p>
        </w:tc>
      </w:tr>
      <w:tr w:rsidR="00FF3FE0" w14:paraId="307BCB07" w14:textId="77777777">
        <w:trPr>
          <w:trHeight w:val="300"/>
        </w:trPr>
        <w:tc>
          <w:tcPr>
            <w:tcW w:w="2090" w:type="dxa"/>
            <w:shd w:val="clear" w:color="auto" w:fill="auto"/>
            <w:noWrap/>
            <w:hideMark/>
          </w:tcPr>
          <w:p w14:paraId="1A86C5FB" w14:textId="77777777" w:rsidR="00FF3FE0" w:rsidRDefault="00FF3FE0">
            <w:pPr>
              <w:rPr>
                <w:rFonts w:ascii="Arial" w:hAnsi="Arial" w:cs="Arial"/>
                <w:sz w:val="20"/>
                <w:szCs w:val="20"/>
                <w:lang w:val="en-US"/>
              </w:rPr>
            </w:pPr>
            <w:r>
              <w:rPr>
                <w:rFonts w:ascii="Arial" w:hAnsi="Arial" w:cs="Arial"/>
                <w:sz w:val="20"/>
                <w:szCs w:val="20"/>
                <w:lang w:val="en-US"/>
              </w:rPr>
              <w:t>1x MPLS (1 Local Loop) + 1 (DIA/BBI) + 2 CPE</w:t>
            </w:r>
          </w:p>
        </w:tc>
        <w:tc>
          <w:tcPr>
            <w:tcW w:w="985" w:type="dxa"/>
            <w:shd w:val="clear" w:color="auto" w:fill="auto"/>
            <w:noWrap/>
            <w:hideMark/>
          </w:tcPr>
          <w:p w14:paraId="3F65FAD6" w14:textId="77777777" w:rsidR="00FF3FE0" w:rsidRDefault="00FF3FE0">
            <w:pPr>
              <w:rPr>
                <w:rFonts w:ascii="Arial" w:hAnsi="Arial" w:cs="Arial"/>
                <w:sz w:val="20"/>
                <w:szCs w:val="20"/>
                <w:lang w:val="en-US"/>
              </w:rPr>
            </w:pPr>
            <w:r>
              <w:rPr>
                <w:rFonts w:ascii="Arial" w:hAnsi="Arial" w:cs="Arial"/>
                <w:sz w:val="20"/>
                <w:szCs w:val="20"/>
                <w:lang w:val="en-US"/>
              </w:rPr>
              <w:t>99.93%</w:t>
            </w:r>
          </w:p>
        </w:tc>
        <w:tc>
          <w:tcPr>
            <w:tcW w:w="893" w:type="dxa"/>
            <w:shd w:val="clear" w:color="auto" w:fill="auto"/>
            <w:noWrap/>
            <w:hideMark/>
          </w:tcPr>
          <w:p w14:paraId="4654B69D" w14:textId="77777777" w:rsidR="00FF3FE0" w:rsidRDefault="00FF3FE0">
            <w:pPr>
              <w:rPr>
                <w:rFonts w:ascii="Arial" w:hAnsi="Arial" w:cs="Arial"/>
                <w:sz w:val="20"/>
                <w:szCs w:val="20"/>
                <w:lang w:val="en-US"/>
              </w:rPr>
            </w:pPr>
            <w:r>
              <w:rPr>
                <w:rFonts w:ascii="Arial" w:hAnsi="Arial" w:cs="Arial"/>
                <w:sz w:val="20"/>
                <w:szCs w:val="20"/>
                <w:lang w:val="en-US"/>
              </w:rPr>
              <w:t>99.93%</w:t>
            </w:r>
          </w:p>
        </w:tc>
        <w:tc>
          <w:tcPr>
            <w:tcW w:w="893" w:type="dxa"/>
            <w:shd w:val="clear" w:color="auto" w:fill="auto"/>
            <w:noWrap/>
            <w:hideMark/>
          </w:tcPr>
          <w:p w14:paraId="3AEE7AD4" w14:textId="77777777" w:rsidR="00FF3FE0" w:rsidRDefault="00FF3FE0">
            <w:pPr>
              <w:rPr>
                <w:rFonts w:ascii="Arial" w:hAnsi="Arial" w:cs="Arial"/>
                <w:sz w:val="20"/>
                <w:szCs w:val="20"/>
                <w:lang w:val="en-US"/>
              </w:rPr>
            </w:pPr>
            <w:r>
              <w:rPr>
                <w:rFonts w:ascii="Arial" w:hAnsi="Arial" w:cs="Arial"/>
                <w:sz w:val="20"/>
                <w:szCs w:val="20"/>
                <w:lang w:val="en-US"/>
              </w:rPr>
              <w:t>99.85%</w:t>
            </w:r>
          </w:p>
        </w:tc>
        <w:tc>
          <w:tcPr>
            <w:tcW w:w="1064" w:type="dxa"/>
            <w:shd w:val="clear" w:color="auto" w:fill="auto"/>
            <w:noWrap/>
            <w:hideMark/>
          </w:tcPr>
          <w:p w14:paraId="69EAF007" w14:textId="77777777" w:rsidR="00FF3FE0" w:rsidRDefault="00FF3FE0">
            <w:pPr>
              <w:rPr>
                <w:rFonts w:ascii="Arial" w:hAnsi="Arial" w:cs="Arial"/>
                <w:sz w:val="20"/>
                <w:szCs w:val="20"/>
                <w:lang w:val="en-US"/>
              </w:rPr>
            </w:pPr>
            <w:r>
              <w:rPr>
                <w:rFonts w:ascii="Arial" w:hAnsi="Arial" w:cs="Arial"/>
                <w:sz w:val="20"/>
                <w:szCs w:val="20"/>
                <w:lang w:val="en-US"/>
              </w:rPr>
              <w:t>99.85%</w:t>
            </w:r>
          </w:p>
        </w:tc>
        <w:tc>
          <w:tcPr>
            <w:tcW w:w="2749" w:type="dxa"/>
            <w:shd w:val="clear" w:color="auto" w:fill="auto"/>
            <w:noWrap/>
            <w:hideMark/>
          </w:tcPr>
          <w:p w14:paraId="750734A6" w14:textId="77777777" w:rsidR="00FF3FE0" w:rsidRDefault="00FF3FE0">
            <w:pPr>
              <w:rPr>
                <w:rFonts w:ascii="Arial" w:hAnsi="Arial" w:cs="Arial"/>
                <w:sz w:val="20"/>
                <w:szCs w:val="20"/>
                <w:lang w:val="en-US"/>
              </w:rPr>
            </w:pPr>
            <w:r>
              <w:rPr>
                <w:rFonts w:ascii="Arial" w:hAnsi="Arial" w:cs="Arial"/>
                <w:sz w:val="20"/>
                <w:szCs w:val="20"/>
                <w:lang w:val="en-US"/>
              </w:rPr>
              <w:t>0.2% of applicable Monthly Recurring Charges (“</w:t>
            </w:r>
            <w:r>
              <w:rPr>
                <w:rFonts w:ascii="Arial" w:hAnsi="Arial" w:cs="Arial"/>
                <w:b/>
                <w:sz w:val="20"/>
                <w:szCs w:val="20"/>
                <w:lang w:val="en-US"/>
              </w:rPr>
              <w:t>MRC</w:t>
            </w:r>
            <w:r>
              <w:rPr>
                <w:rFonts w:ascii="Arial" w:hAnsi="Arial" w:cs="Arial"/>
                <w:sz w:val="20"/>
                <w:szCs w:val="20"/>
                <w:lang w:val="en-US"/>
              </w:rPr>
              <w:t>”) per 0.01% below agreed Service Availability, capped at 50% of MRC.</w:t>
            </w:r>
          </w:p>
        </w:tc>
      </w:tr>
      <w:tr w:rsidR="00FF3FE0" w14:paraId="1138AEB1" w14:textId="77777777">
        <w:trPr>
          <w:trHeight w:val="300"/>
        </w:trPr>
        <w:tc>
          <w:tcPr>
            <w:tcW w:w="2090" w:type="dxa"/>
            <w:shd w:val="clear" w:color="auto" w:fill="auto"/>
            <w:noWrap/>
            <w:hideMark/>
          </w:tcPr>
          <w:p w14:paraId="182895CD" w14:textId="77777777" w:rsidR="00FF3FE0" w:rsidRDefault="00FF3FE0">
            <w:pPr>
              <w:rPr>
                <w:rFonts w:ascii="Arial" w:hAnsi="Arial" w:cs="Arial"/>
                <w:sz w:val="20"/>
                <w:szCs w:val="20"/>
                <w:lang w:val="en-US"/>
              </w:rPr>
            </w:pPr>
            <w:r>
              <w:rPr>
                <w:rFonts w:ascii="Arial" w:hAnsi="Arial" w:cs="Arial"/>
                <w:sz w:val="20"/>
                <w:szCs w:val="20"/>
                <w:lang w:val="en-US"/>
              </w:rPr>
              <w:t>1x MPLS (1 Local Loop) + 1 (DIA/BBI) + 1 CPE</w:t>
            </w:r>
          </w:p>
        </w:tc>
        <w:tc>
          <w:tcPr>
            <w:tcW w:w="985" w:type="dxa"/>
            <w:shd w:val="clear" w:color="auto" w:fill="auto"/>
            <w:noWrap/>
            <w:hideMark/>
          </w:tcPr>
          <w:p w14:paraId="68078D2C" w14:textId="77777777" w:rsidR="00FF3FE0" w:rsidRDefault="00FF3FE0">
            <w:pPr>
              <w:rPr>
                <w:rFonts w:ascii="Arial" w:hAnsi="Arial" w:cs="Arial"/>
                <w:sz w:val="20"/>
                <w:szCs w:val="20"/>
                <w:lang w:val="en-US"/>
              </w:rPr>
            </w:pPr>
            <w:r>
              <w:rPr>
                <w:rFonts w:ascii="Arial" w:hAnsi="Arial" w:cs="Arial"/>
                <w:sz w:val="20"/>
                <w:szCs w:val="20"/>
                <w:lang w:val="en-US"/>
              </w:rPr>
              <w:t>99.91%</w:t>
            </w:r>
          </w:p>
        </w:tc>
        <w:tc>
          <w:tcPr>
            <w:tcW w:w="893" w:type="dxa"/>
            <w:shd w:val="clear" w:color="auto" w:fill="auto"/>
            <w:noWrap/>
            <w:hideMark/>
          </w:tcPr>
          <w:p w14:paraId="04BFB791" w14:textId="77777777" w:rsidR="00FF3FE0" w:rsidRDefault="00FF3FE0">
            <w:pPr>
              <w:rPr>
                <w:rFonts w:ascii="Arial" w:hAnsi="Arial" w:cs="Arial"/>
                <w:sz w:val="20"/>
                <w:szCs w:val="20"/>
                <w:lang w:val="en-US"/>
              </w:rPr>
            </w:pPr>
            <w:r>
              <w:rPr>
                <w:rFonts w:ascii="Arial" w:hAnsi="Arial" w:cs="Arial"/>
                <w:sz w:val="20"/>
                <w:szCs w:val="20"/>
                <w:lang w:val="en-US"/>
              </w:rPr>
              <w:t>99.91%</w:t>
            </w:r>
          </w:p>
        </w:tc>
        <w:tc>
          <w:tcPr>
            <w:tcW w:w="893" w:type="dxa"/>
            <w:shd w:val="clear" w:color="auto" w:fill="auto"/>
            <w:noWrap/>
            <w:hideMark/>
          </w:tcPr>
          <w:p w14:paraId="49F1DC57" w14:textId="77777777" w:rsidR="00FF3FE0" w:rsidRDefault="00FF3FE0">
            <w:pPr>
              <w:rPr>
                <w:rFonts w:ascii="Arial" w:hAnsi="Arial" w:cs="Arial"/>
                <w:sz w:val="20"/>
                <w:szCs w:val="20"/>
                <w:lang w:val="en-US"/>
              </w:rPr>
            </w:pPr>
            <w:r>
              <w:rPr>
                <w:rFonts w:ascii="Arial" w:hAnsi="Arial" w:cs="Arial"/>
                <w:sz w:val="20"/>
                <w:szCs w:val="20"/>
                <w:lang w:val="en-US"/>
              </w:rPr>
              <w:t>99.83%</w:t>
            </w:r>
          </w:p>
        </w:tc>
        <w:tc>
          <w:tcPr>
            <w:tcW w:w="1064" w:type="dxa"/>
            <w:shd w:val="clear" w:color="auto" w:fill="auto"/>
            <w:noWrap/>
            <w:hideMark/>
          </w:tcPr>
          <w:p w14:paraId="5E9EC4F4" w14:textId="77777777" w:rsidR="00FF3FE0" w:rsidRDefault="00FF3FE0">
            <w:pPr>
              <w:rPr>
                <w:rFonts w:ascii="Arial" w:hAnsi="Arial" w:cs="Arial"/>
                <w:sz w:val="20"/>
                <w:szCs w:val="20"/>
                <w:lang w:val="en-US"/>
              </w:rPr>
            </w:pPr>
            <w:r>
              <w:rPr>
                <w:rFonts w:ascii="Arial" w:hAnsi="Arial" w:cs="Arial"/>
                <w:sz w:val="20"/>
                <w:szCs w:val="20"/>
                <w:lang w:val="en-US"/>
              </w:rPr>
              <w:t>99.83%</w:t>
            </w:r>
          </w:p>
        </w:tc>
        <w:tc>
          <w:tcPr>
            <w:tcW w:w="2749" w:type="dxa"/>
            <w:shd w:val="clear" w:color="auto" w:fill="auto"/>
            <w:noWrap/>
            <w:hideMark/>
          </w:tcPr>
          <w:p w14:paraId="0BF6AC32" w14:textId="77777777" w:rsidR="00FF3FE0" w:rsidRDefault="00FF3FE0">
            <w:pPr>
              <w:rPr>
                <w:rFonts w:ascii="Arial" w:hAnsi="Arial" w:cs="Arial"/>
                <w:sz w:val="20"/>
                <w:szCs w:val="20"/>
                <w:lang w:val="en-US"/>
              </w:rPr>
            </w:pPr>
            <w:r>
              <w:rPr>
                <w:rFonts w:ascii="Arial" w:hAnsi="Arial" w:cs="Arial"/>
                <w:sz w:val="20"/>
                <w:szCs w:val="20"/>
                <w:lang w:val="en-US"/>
              </w:rPr>
              <w:t>0.2% of MRC per 0.01% below agreed Service Availability, capped at 50% of MRC.</w:t>
            </w:r>
          </w:p>
        </w:tc>
      </w:tr>
      <w:tr w:rsidR="00FF3FE0" w14:paraId="66E68714" w14:textId="77777777">
        <w:trPr>
          <w:trHeight w:val="300"/>
        </w:trPr>
        <w:tc>
          <w:tcPr>
            <w:tcW w:w="2090" w:type="dxa"/>
            <w:shd w:val="clear" w:color="auto" w:fill="auto"/>
            <w:noWrap/>
            <w:hideMark/>
          </w:tcPr>
          <w:p w14:paraId="46927C70" w14:textId="77777777" w:rsidR="00FF3FE0" w:rsidRDefault="00FF3FE0">
            <w:pPr>
              <w:rPr>
                <w:rFonts w:ascii="Arial" w:hAnsi="Arial" w:cs="Arial"/>
                <w:sz w:val="20"/>
                <w:szCs w:val="20"/>
                <w:lang w:val="en-US"/>
              </w:rPr>
            </w:pPr>
            <w:r>
              <w:rPr>
                <w:rFonts w:ascii="Arial" w:hAnsi="Arial" w:cs="Arial"/>
                <w:sz w:val="20"/>
                <w:szCs w:val="20"/>
                <w:lang w:val="en-US"/>
              </w:rPr>
              <w:t>2x DIA (2 CPE)</w:t>
            </w:r>
          </w:p>
        </w:tc>
        <w:tc>
          <w:tcPr>
            <w:tcW w:w="985" w:type="dxa"/>
            <w:shd w:val="clear" w:color="auto" w:fill="auto"/>
            <w:noWrap/>
            <w:hideMark/>
          </w:tcPr>
          <w:p w14:paraId="7CBCC11B" w14:textId="77777777" w:rsidR="00FF3FE0" w:rsidRDefault="00FF3FE0">
            <w:pPr>
              <w:rPr>
                <w:rFonts w:ascii="Arial" w:hAnsi="Arial" w:cs="Arial"/>
                <w:sz w:val="20"/>
                <w:szCs w:val="20"/>
                <w:lang w:val="en-US"/>
              </w:rPr>
            </w:pPr>
            <w:r>
              <w:rPr>
                <w:rFonts w:ascii="Arial" w:hAnsi="Arial" w:cs="Arial"/>
                <w:sz w:val="20"/>
                <w:szCs w:val="20"/>
                <w:lang w:val="en-US"/>
              </w:rPr>
              <w:t>99.90%</w:t>
            </w:r>
          </w:p>
        </w:tc>
        <w:tc>
          <w:tcPr>
            <w:tcW w:w="893" w:type="dxa"/>
            <w:shd w:val="clear" w:color="auto" w:fill="auto"/>
            <w:noWrap/>
            <w:hideMark/>
          </w:tcPr>
          <w:p w14:paraId="704922A4" w14:textId="77777777" w:rsidR="00FF3FE0" w:rsidRDefault="00FF3FE0">
            <w:pPr>
              <w:rPr>
                <w:rFonts w:ascii="Arial" w:hAnsi="Arial" w:cs="Arial"/>
                <w:sz w:val="20"/>
                <w:szCs w:val="20"/>
                <w:lang w:val="en-US"/>
              </w:rPr>
            </w:pPr>
            <w:r>
              <w:rPr>
                <w:rFonts w:ascii="Arial" w:hAnsi="Arial" w:cs="Arial"/>
                <w:sz w:val="20"/>
                <w:szCs w:val="20"/>
                <w:lang w:val="en-US"/>
              </w:rPr>
              <w:t>99.50%</w:t>
            </w:r>
          </w:p>
        </w:tc>
        <w:tc>
          <w:tcPr>
            <w:tcW w:w="893" w:type="dxa"/>
            <w:shd w:val="clear" w:color="auto" w:fill="auto"/>
            <w:noWrap/>
            <w:hideMark/>
          </w:tcPr>
          <w:p w14:paraId="40C2D4E8" w14:textId="77777777" w:rsidR="00FF3FE0" w:rsidRDefault="00FF3FE0">
            <w:pPr>
              <w:rPr>
                <w:rFonts w:ascii="Arial" w:hAnsi="Arial" w:cs="Arial"/>
                <w:sz w:val="20"/>
                <w:szCs w:val="20"/>
                <w:lang w:val="en-US"/>
              </w:rPr>
            </w:pPr>
            <w:r>
              <w:rPr>
                <w:rFonts w:ascii="Arial" w:hAnsi="Arial" w:cs="Arial"/>
                <w:sz w:val="20"/>
                <w:szCs w:val="20"/>
                <w:lang w:val="en-US"/>
              </w:rPr>
              <w:t>99.30%</w:t>
            </w:r>
          </w:p>
        </w:tc>
        <w:tc>
          <w:tcPr>
            <w:tcW w:w="1064" w:type="dxa"/>
            <w:shd w:val="clear" w:color="auto" w:fill="auto"/>
            <w:noWrap/>
            <w:hideMark/>
          </w:tcPr>
          <w:p w14:paraId="0D6E8E58" w14:textId="77777777" w:rsidR="00FF3FE0" w:rsidRDefault="00FF3FE0">
            <w:pPr>
              <w:rPr>
                <w:rFonts w:ascii="Arial" w:hAnsi="Arial" w:cs="Arial"/>
                <w:sz w:val="20"/>
                <w:szCs w:val="20"/>
                <w:lang w:val="en-US"/>
              </w:rPr>
            </w:pPr>
            <w:r>
              <w:rPr>
                <w:rFonts w:ascii="Arial" w:hAnsi="Arial" w:cs="Arial"/>
                <w:sz w:val="20"/>
                <w:szCs w:val="20"/>
                <w:lang w:val="en-US"/>
              </w:rPr>
              <w:t>98.50%</w:t>
            </w:r>
          </w:p>
        </w:tc>
        <w:tc>
          <w:tcPr>
            <w:tcW w:w="2749" w:type="dxa"/>
            <w:shd w:val="clear" w:color="auto" w:fill="auto"/>
            <w:noWrap/>
            <w:hideMark/>
          </w:tcPr>
          <w:p w14:paraId="65577313" w14:textId="77777777" w:rsidR="00FF3FE0" w:rsidRDefault="00FF3FE0">
            <w:pPr>
              <w:rPr>
                <w:rFonts w:ascii="Arial" w:hAnsi="Arial" w:cs="Arial"/>
                <w:sz w:val="20"/>
                <w:szCs w:val="20"/>
                <w:lang w:val="en-US"/>
              </w:rPr>
            </w:pPr>
            <w:r>
              <w:rPr>
                <w:rFonts w:ascii="Arial" w:hAnsi="Arial" w:cs="Arial"/>
                <w:sz w:val="20"/>
                <w:szCs w:val="20"/>
                <w:lang w:val="en-US"/>
              </w:rPr>
              <w:t>0.2% of MRC per 0.01% below agreed Service Availability, capped at 50% of MRC.</w:t>
            </w:r>
          </w:p>
        </w:tc>
      </w:tr>
      <w:tr w:rsidR="00FF3FE0" w14:paraId="0B65DD35" w14:textId="77777777">
        <w:trPr>
          <w:trHeight w:val="300"/>
        </w:trPr>
        <w:tc>
          <w:tcPr>
            <w:tcW w:w="2090" w:type="dxa"/>
            <w:shd w:val="clear" w:color="auto" w:fill="auto"/>
            <w:noWrap/>
            <w:hideMark/>
          </w:tcPr>
          <w:p w14:paraId="34D8E8AD" w14:textId="77777777" w:rsidR="00FF3FE0" w:rsidRDefault="00FF3FE0">
            <w:pPr>
              <w:rPr>
                <w:rFonts w:ascii="Arial" w:hAnsi="Arial" w:cs="Arial"/>
                <w:sz w:val="20"/>
                <w:szCs w:val="20"/>
                <w:lang w:val="en-US"/>
              </w:rPr>
            </w:pPr>
            <w:r>
              <w:rPr>
                <w:rFonts w:ascii="Arial" w:hAnsi="Arial" w:cs="Arial"/>
                <w:sz w:val="20"/>
                <w:szCs w:val="20"/>
                <w:lang w:val="en-US"/>
              </w:rPr>
              <w:t>2x DIA (1 CPE)</w:t>
            </w:r>
          </w:p>
        </w:tc>
        <w:tc>
          <w:tcPr>
            <w:tcW w:w="985" w:type="dxa"/>
            <w:shd w:val="clear" w:color="auto" w:fill="auto"/>
            <w:noWrap/>
            <w:hideMark/>
          </w:tcPr>
          <w:p w14:paraId="00630999" w14:textId="77777777" w:rsidR="00FF3FE0" w:rsidRDefault="00FF3FE0">
            <w:pPr>
              <w:rPr>
                <w:rFonts w:ascii="Arial" w:hAnsi="Arial" w:cs="Arial"/>
                <w:sz w:val="20"/>
                <w:szCs w:val="20"/>
                <w:lang w:val="en-US"/>
              </w:rPr>
            </w:pPr>
            <w:r>
              <w:rPr>
                <w:rFonts w:ascii="Arial" w:hAnsi="Arial" w:cs="Arial"/>
                <w:sz w:val="20"/>
                <w:szCs w:val="20"/>
                <w:lang w:val="en-US"/>
              </w:rPr>
              <w:t>99.50%</w:t>
            </w:r>
          </w:p>
        </w:tc>
        <w:tc>
          <w:tcPr>
            <w:tcW w:w="893" w:type="dxa"/>
            <w:shd w:val="clear" w:color="auto" w:fill="auto"/>
            <w:noWrap/>
            <w:hideMark/>
          </w:tcPr>
          <w:p w14:paraId="7273D067" w14:textId="77777777" w:rsidR="00FF3FE0" w:rsidRDefault="00FF3FE0">
            <w:pPr>
              <w:rPr>
                <w:rFonts w:ascii="Arial" w:hAnsi="Arial" w:cs="Arial"/>
                <w:sz w:val="20"/>
                <w:szCs w:val="20"/>
                <w:lang w:val="en-US"/>
              </w:rPr>
            </w:pPr>
            <w:r>
              <w:rPr>
                <w:rFonts w:ascii="Arial" w:hAnsi="Arial" w:cs="Arial"/>
                <w:sz w:val="20"/>
                <w:szCs w:val="20"/>
                <w:lang w:val="en-US"/>
              </w:rPr>
              <w:t>99.20%</w:t>
            </w:r>
          </w:p>
        </w:tc>
        <w:tc>
          <w:tcPr>
            <w:tcW w:w="893" w:type="dxa"/>
            <w:shd w:val="clear" w:color="auto" w:fill="auto"/>
            <w:noWrap/>
            <w:hideMark/>
          </w:tcPr>
          <w:p w14:paraId="600EE47F" w14:textId="77777777" w:rsidR="00FF3FE0" w:rsidRDefault="00FF3FE0">
            <w:pPr>
              <w:rPr>
                <w:rFonts w:ascii="Arial" w:hAnsi="Arial" w:cs="Arial"/>
                <w:sz w:val="20"/>
                <w:szCs w:val="20"/>
                <w:lang w:val="en-US"/>
              </w:rPr>
            </w:pPr>
            <w:r>
              <w:rPr>
                <w:rFonts w:ascii="Arial" w:hAnsi="Arial" w:cs="Arial"/>
                <w:sz w:val="20"/>
                <w:szCs w:val="20"/>
                <w:lang w:val="en-US"/>
              </w:rPr>
              <w:t>99.00%</w:t>
            </w:r>
          </w:p>
        </w:tc>
        <w:tc>
          <w:tcPr>
            <w:tcW w:w="1064" w:type="dxa"/>
            <w:shd w:val="clear" w:color="auto" w:fill="auto"/>
            <w:noWrap/>
            <w:hideMark/>
          </w:tcPr>
          <w:p w14:paraId="3660C5B6" w14:textId="77777777" w:rsidR="00FF3FE0" w:rsidRDefault="00FF3FE0">
            <w:pPr>
              <w:rPr>
                <w:rFonts w:ascii="Arial" w:hAnsi="Arial" w:cs="Arial"/>
                <w:sz w:val="20"/>
                <w:szCs w:val="20"/>
                <w:lang w:val="en-US"/>
              </w:rPr>
            </w:pPr>
            <w:r>
              <w:rPr>
                <w:rFonts w:ascii="Arial" w:hAnsi="Arial" w:cs="Arial"/>
                <w:sz w:val="20"/>
                <w:szCs w:val="20"/>
                <w:lang w:val="en-US"/>
              </w:rPr>
              <w:t>98.20%</w:t>
            </w:r>
          </w:p>
        </w:tc>
        <w:tc>
          <w:tcPr>
            <w:tcW w:w="2749" w:type="dxa"/>
            <w:shd w:val="clear" w:color="auto" w:fill="auto"/>
            <w:noWrap/>
            <w:hideMark/>
          </w:tcPr>
          <w:p w14:paraId="398DAE56" w14:textId="77777777" w:rsidR="00FF3FE0" w:rsidRDefault="00FF3FE0">
            <w:pPr>
              <w:rPr>
                <w:rFonts w:ascii="Arial" w:hAnsi="Arial" w:cs="Arial"/>
                <w:sz w:val="20"/>
                <w:szCs w:val="20"/>
                <w:lang w:val="en-US"/>
              </w:rPr>
            </w:pPr>
            <w:r>
              <w:rPr>
                <w:rFonts w:ascii="Arial" w:hAnsi="Arial" w:cs="Arial"/>
                <w:sz w:val="20"/>
                <w:szCs w:val="20"/>
                <w:lang w:val="en-US"/>
              </w:rPr>
              <w:t>0.2% of MRC per 0.01% below agreed Service Availability, capped at 30% of MRC.</w:t>
            </w:r>
          </w:p>
        </w:tc>
      </w:tr>
      <w:tr w:rsidR="00FF3FE0" w14:paraId="08EF5B96" w14:textId="77777777">
        <w:trPr>
          <w:trHeight w:val="300"/>
        </w:trPr>
        <w:tc>
          <w:tcPr>
            <w:tcW w:w="2090" w:type="dxa"/>
            <w:shd w:val="clear" w:color="auto" w:fill="auto"/>
            <w:noWrap/>
            <w:hideMark/>
          </w:tcPr>
          <w:p w14:paraId="5DE3E410" w14:textId="77777777" w:rsidR="00FF3FE0" w:rsidRDefault="00FF3FE0">
            <w:pPr>
              <w:rPr>
                <w:rFonts w:ascii="Arial" w:hAnsi="Arial" w:cs="Arial"/>
                <w:sz w:val="20"/>
                <w:szCs w:val="20"/>
                <w:lang w:val="en-US"/>
              </w:rPr>
            </w:pPr>
            <w:r>
              <w:rPr>
                <w:rFonts w:ascii="Arial" w:hAnsi="Arial" w:cs="Arial"/>
                <w:sz w:val="20"/>
                <w:szCs w:val="20"/>
                <w:lang w:val="en-US"/>
              </w:rPr>
              <w:t>1x DIA + 1x BB (2 CPE)</w:t>
            </w:r>
          </w:p>
        </w:tc>
        <w:tc>
          <w:tcPr>
            <w:tcW w:w="985" w:type="dxa"/>
            <w:shd w:val="clear" w:color="auto" w:fill="auto"/>
            <w:noWrap/>
            <w:hideMark/>
          </w:tcPr>
          <w:p w14:paraId="0AB1214B" w14:textId="77777777" w:rsidR="00FF3FE0" w:rsidRDefault="00FF3FE0">
            <w:pPr>
              <w:rPr>
                <w:rFonts w:ascii="Arial" w:hAnsi="Arial" w:cs="Arial"/>
                <w:sz w:val="20"/>
                <w:szCs w:val="20"/>
                <w:lang w:val="en-US"/>
              </w:rPr>
            </w:pPr>
            <w:r>
              <w:rPr>
                <w:rFonts w:ascii="Arial" w:hAnsi="Arial" w:cs="Arial"/>
                <w:sz w:val="20"/>
                <w:szCs w:val="20"/>
                <w:lang w:val="en-US"/>
              </w:rPr>
              <w:t>99.45%</w:t>
            </w:r>
          </w:p>
        </w:tc>
        <w:tc>
          <w:tcPr>
            <w:tcW w:w="893" w:type="dxa"/>
            <w:shd w:val="clear" w:color="auto" w:fill="auto"/>
            <w:noWrap/>
            <w:hideMark/>
          </w:tcPr>
          <w:p w14:paraId="4856E7CD" w14:textId="77777777" w:rsidR="00FF3FE0" w:rsidRDefault="00FF3FE0">
            <w:pPr>
              <w:rPr>
                <w:rFonts w:ascii="Arial" w:hAnsi="Arial" w:cs="Arial"/>
                <w:sz w:val="20"/>
                <w:szCs w:val="20"/>
                <w:lang w:val="en-US"/>
              </w:rPr>
            </w:pPr>
            <w:r>
              <w:rPr>
                <w:rFonts w:ascii="Arial" w:hAnsi="Arial" w:cs="Arial"/>
                <w:sz w:val="20"/>
                <w:szCs w:val="20"/>
                <w:lang w:val="en-US"/>
              </w:rPr>
              <w:t>99.15%</w:t>
            </w:r>
          </w:p>
        </w:tc>
        <w:tc>
          <w:tcPr>
            <w:tcW w:w="893" w:type="dxa"/>
            <w:shd w:val="clear" w:color="auto" w:fill="auto"/>
            <w:noWrap/>
            <w:hideMark/>
          </w:tcPr>
          <w:p w14:paraId="49078E18" w14:textId="77777777" w:rsidR="00FF3FE0" w:rsidRDefault="00FF3FE0">
            <w:pPr>
              <w:rPr>
                <w:rFonts w:ascii="Arial" w:hAnsi="Arial" w:cs="Arial"/>
                <w:sz w:val="20"/>
                <w:szCs w:val="20"/>
                <w:lang w:val="en-US"/>
              </w:rPr>
            </w:pPr>
            <w:r>
              <w:rPr>
                <w:rFonts w:ascii="Arial" w:hAnsi="Arial" w:cs="Arial"/>
                <w:sz w:val="20"/>
                <w:szCs w:val="20"/>
                <w:lang w:val="en-US"/>
              </w:rPr>
              <w:t>98.95%</w:t>
            </w:r>
          </w:p>
        </w:tc>
        <w:tc>
          <w:tcPr>
            <w:tcW w:w="1064" w:type="dxa"/>
            <w:shd w:val="clear" w:color="auto" w:fill="auto"/>
            <w:noWrap/>
            <w:hideMark/>
          </w:tcPr>
          <w:p w14:paraId="41E31AC4" w14:textId="77777777" w:rsidR="00FF3FE0" w:rsidRDefault="00FF3FE0">
            <w:pPr>
              <w:rPr>
                <w:rFonts w:ascii="Arial" w:hAnsi="Arial" w:cs="Arial"/>
                <w:sz w:val="20"/>
                <w:szCs w:val="20"/>
                <w:lang w:val="en-US"/>
              </w:rPr>
            </w:pPr>
            <w:r>
              <w:rPr>
                <w:rFonts w:ascii="Arial" w:hAnsi="Arial" w:cs="Arial"/>
                <w:sz w:val="20"/>
                <w:szCs w:val="20"/>
                <w:lang w:val="en-US"/>
              </w:rPr>
              <w:t>98.15%</w:t>
            </w:r>
          </w:p>
        </w:tc>
        <w:tc>
          <w:tcPr>
            <w:tcW w:w="2749" w:type="dxa"/>
            <w:shd w:val="clear" w:color="auto" w:fill="auto"/>
            <w:noWrap/>
            <w:hideMark/>
          </w:tcPr>
          <w:p w14:paraId="4086A832" w14:textId="77777777" w:rsidR="00FF3FE0" w:rsidRDefault="00FF3FE0">
            <w:pPr>
              <w:rPr>
                <w:rFonts w:ascii="Arial" w:hAnsi="Arial" w:cs="Arial"/>
                <w:sz w:val="20"/>
                <w:szCs w:val="20"/>
                <w:lang w:val="en-US"/>
              </w:rPr>
            </w:pPr>
            <w:r>
              <w:rPr>
                <w:rFonts w:ascii="Arial" w:hAnsi="Arial" w:cs="Arial"/>
                <w:sz w:val="20"/>
                <w:szCs w:val="20"/>
                <w:lang w:val="en-US"/>
              </w:rPr>
              <w:t>0.2% of MRC per 0.01% below agreed Service Availability, capped at 50% of MRC.</w:t>
            </w:r>
          </w:p>
        </w:tc>
      </w:tr>
      <w:tr w:rsidR="00FF3FE0" w14:paraId="51168206" w14:textId="77777777">
        <w:trPr>
          <w:trHeight w:val="300"/>
        </w:trPr>
        <w:tc>
          <w:tcPr>
            <w:tcW w:w="2090" w:type="dxa"/>
            <w:shd w:val="clear" w:color="auto" w:fill="auto"/>
            <w:noWrap/>
            <w:hideMark/>
          </w:tcPr>
          <w:p w14:paraId="61993FAA" w14:textId="77777777" w:rsidR="00FF3FE0" w:rsidRDefault="00FF3FE0">
            <w:pPr>
              <w:rPr>
                <w:rFonts w:ascii="Arial" w:hAnsi="Arial" w:cs="Arial"/>
                <w:sz w:val="20"/>
                <w:szCs w:val="20"/>
                <w:lang w:val="en-US"/>
              </w:rPr>
            </w:pPr>
            <w:r>
              <w:rPr>
                <w:rFonts w:ascii="Arial" w:hAnsi="Arial" w:cs="Arial"/>
                <w:sz w:val="20"/>
                <w:szCs w:val="20"/>
                <w:lang w:val="en-US"/>
              </w:rPr>
              <w:t>1x DIA + 1x BB (1 CPE)</w:t>
            </w:r>
          </w:p>
        </w:tc>
        <w:tc>
          <w:tcPr>
            <w:tcW w:w="985" w:type="dxa"/>
            <w:shd w:val="clear" w:color="auto" w:fill="auto"/>
            <w:noWrap/>
            <w:hideMark/>
          </w:tcPr>
          <w:p w14:paraId="4F2C431C" w14:textId="77777777" w:rsidR="00FF3FE0" w:rsidRDefault="00FF3FE0">
            <w:pPr>
              <w:rPr>
                <w:rFonts w:ascii="Arial" w:hAnsi="Arial" w:cs="Arial"/>
                <w:sz w:val="20"/>
                <w:szCs w:val="20"/>
                <w:lang w:val="en-US"/>
              </w:rPr>
            </w:pPr>
            <w:r>
              <w:rPr>
                <w:rFonts w:ascii="Arial" w:hAnsi="Arial" w:cs="Arial"/>
                <w:sz w:val="20"/>
                <w:szCs w:val="20"/>
                <w:lang w:val="en-US"/>
              </w:rPr>
              <w:t>99.40%</w:t>
            </w:r>
          </w:p>
        </w:tc>
        <w:tc>
          <w:tcPr>
            <w:tcW w:w="893" w:type="dxa"/>
            <w:shd w:val="clear" w:color="auto" w:fill="auto"/>
            <w:noWrap/>
            <w:hideMark/>
          </w:tcPr>
          <w:p w14:paraId="701767A7" w14:textId="77777777" w:rsidR="00FF3FE0" w:rsidRDefault="00FF3FE0">
            <w:pPr>
              <w:rPr>
                <w:rFonts w:ascii="Arial" w:hAnsi="Arial" w:cs="Arial"/>
                <w:sz w:val="20"/>
                <w:szCs w:val="20"/>
                <w:lang w:val="en-US"/>
              </w:rPr>
            </w:pPr>
            <w:r>
              <w:rPr>
                <w:rFonts w:ascii="Arial" w:hAnsi="Arial" w:cs="Arial"/>
                <w:sz w:val="20"/>
                <w:szCs w:val="20"/>
                <w:lang w:val="en-US"/>
              </w:rPr>
              <w:t>99.10%</w:t>
            </w:r>
          </w:p>
        </w:tc>
        <w:tc>
          <w:tcPr>
            <w:tcW w:w="893" w:type="dxa"/>
            <w:shd w:val="clear" w:color="auto" w:fill="auto"/>
            <w:noWrap/>
            <w:hideMark/>
          </w:tcPr>
          <w:p w14:paraId="4CF073BE" w14:textId="77777777" w:rsidR="00FF3FE0" w:rsidRDefault="00FF3FE0">
            <w:pPr>
              <w:rPr>
                <w:rFonts w:ascii="Arial" w:hAnsi="Arial" w:cs="Arial"/>
                <w:sz w:val="20"/>
                <w:szCs w:val="20"/>
                <w:lang w:val="en-US"/>
              </w:rPr>
            </w:pPr>
            <w:r>
              <w:rPr>
                <w:rFonts w:ascii="Arial" w:hAnsi="Arial" w:cs="Arial"/>
                <w:sz w:val="20"/>
                <w:szCs w:val="20"/>
                <w:lang w:val="en-US"/>
              </w:rPr>
              <w:t>98.90%</w:t>
            </w:r>
          </w:p>
        </w:tc>
        <w:tc>
          <w:tcPr>
            <w:tcW w:w="1064" w:type="dxa"/>
            <w:shd w:val="clear" w:color="auto" w:fill="auto"/>
            <w:noWrap/>
            <w:hideMark/>
          </w:tcPr>
          <w:p w14:paraId="3F952673" w14:textId="77777777" w:rsidR="00FF3FE0" w:rsidRDefault="00FF3FE0">
            <w:pPr>
              <w:rPr>
                <w:rFonts w:ascii="Arial" w:hAnsi="Arial" w:cs="Arial"/>
                <w:sz w:val="20"/>
                <w:szCs w:val="20"/>
                <w:lang w:val="en-US"/>
              </w:rPr>
            </w:pPr>
            <w:r>
              <w:rPr>
                <w:rFonts w:ascii="Arial" w:hAnsi="Arial" w:cs="Arial"/>
                <w:sz w:val="20"/>
                <w:szCs w:val="20"/>
                <w:lang w:val="en-US"/>
              </w:rPr>
              <w:t>98.10%</w:t>
            </w:r>
          </w:p>
        </w:tc>
        <w:tc>
          <w:tcPr>
            <w:tcW w:w="2749" w:type="dxa"/>
            <w:shd w:val="clear" w:color="auto" w:fill="auto"/>
            <w:noWrap/>
            <w:hideMark/>
          </w:tcPr>
          <w:p w14:paraId="57F0EF3B" w14:textId="77777777" w:rsidR="00FF3FE0" w:rsidRDefault="00FF3FE0">
            <w:pPr>
              <w:rPr>
                <w:rFonts w:ascii="Arial" w:hAnsi="Arial" w:cs="Arial"/>
                <w:sz w:val="20"/>
                <w:szCs w:val="20"/>
                <w:lang w:val="en-US"/>
              </w:rPr>
            </w:pPr>
            <w:r>
              <w:rPr>
                <w:rFonts w:ascii="Arial" w:hAnsi="Arial" w:cs="Arial"/>
                <w:sz w:val="20"/>
                <w:szCs w:val="20"/>
                <w:lang w:val="en-US"/>
              </w:rPr>
              <w:t>0.2% of MRC per 0.01% below agreed Service Availability, capped at 30% of MRC.</w:t>
            </w:r>
          </w:p>
        </w:tc>
      </w:tr>
      <w:tr w:rsidR="00FF3FE0" w14:paraId="6F0AC758" w14:textId="77777777">
        <w:trPr>
          <w:trHeight w:val="300"/>
        </w:trPr>
        <w:tc>
          <w:tcPr>
            <w:tcW w:w="2090" w:type="dxa"/>
            <w:shd w:val="clear" w:color="auto" w:fill="auto"/>
            <w:noWrap/>
            <w:hideMark/>
          </w:tcPr>
          <w:p w14:paraId="678706FB" w14:textId="77777777" w:rsidR="00FF3FE0" w:rsidRDefault="00FF3FE0">
            <w:pPr>
              <w:rPr>
                <w:rFonts w:ascii="Arial" w:hAnsi="Arial" w:cs="Arial"/>
                <w:sz w:val="20"/>
                <w:szCs w:val="20"/>
                <w:lang w:val="en-US"/>
              </w:rPr>
            </w:pPr>
            <w:r>
              <w:rPr>
                <w:rFonts w:ascii="Arial" w:hAnsi="Arial" w:cs="Arial"/>
                <w:sz w:val="20"/>
                <w:szCs w:val="20"/>
                <w:lang w:val="en-US"/>
              </w:rPr>
              <w:t>1x DIA (1 CPE)</w:t>
            </w:r>
          </w:p>
        </w:tc>
        <w:tc>
          <w:tcPr>
            <w:tcW w:w="985" w:type="dxa"/>
            <w:shd w:val="clear" w:color="auto" w:fill="auto"/>
            <w:noWrap/>
            <w:hideMark/>
          </w:tcPr>
          <w:p w14:paraId="4223AD1D" w14:textId="77777777" w:rsidR="00FF3FE0" w:rsidRDefault="00FF3FE0">
            <w:pPr>
              <w:rPr>
                <w:rFonts w:ascii="Arial" w:hAnsi="Arial" w:cs="Arial"/>
                <w:sz w:val="20"/>
                <w:szCs w:val="20"/>
                <w:lang w:val="en-US"/>
              </w:rPr>
            </w:pPr>
            <w:r>
              <w:rPr>
                <w:rFonts w:ascii="Arial" w:hAnsi="Arial" w:cs="Arial"/>
                <w:sz w:val="20"/>
                <w:szCs w:val="20"/>
                <w:lang w:val="en-US"/>
              </w:rPr>
              <w:t>99.30%</w:t>
            </w:r>
          </w:p>
        </w:tc>
        <w:tc>
          <w:tcPr>
            <w:tcW w:w="893" w:type="dxa"/>
            <w:shd w:val="clear" w:color="auto" w:fill="auto"/>
            <w:noWrap/>
            <w:hideMark/>
          </w:tcPr>
          <w:p w14:paraId="6DB51AE2" w14:textId="77777777" w:rsidR="00FF3FE0" w:rsidRDefault="00FF3FE0">
            <w:pPr>
              <w:rPr>
                <w:rFonts w:ascii="Arial" w:hAnsi="Arial" w:cs="Arial"/>
                <w:sz w:val="20"/>
                <w:szCs w:val="20"/>
                <w:lang w:val="en-US"/>
              </w:rPr>
            </w:pPr>
            <w:r>
              <w:rPr>
                <w:rFonts w:ascii="Arial" w:hAnsi="Arial" w:cs="Arial"/>
                <w:sz w:val="20"/>
                <w:szCs w:val="20"/>
                <w:lang w:val="en-US"/>
              </w:rPr>
              <w:t>99.00%</w:t>
            </w:r>
          </w:p>
        </w:tc>
        <w:tc>
          <w:tcPr>
            <w:tcW w:w="893" w:type="dxa"/>
            <w:shd w:val="clear" w:color="auto" w:fill="auto"/>
            <w:noWrap/>
            <w:hideMark/>
          </w:tcPr>
          <w:p w14:paraId="57D538C6" w14:textId="77777777" w:rsidR="00FF3FE0" w:rsidRDefault="00FF3FE0">
            <w:pPr>
              <w:rPr>
                <w:rFonts w:ascii="Arial" w:hAnsi="Arial" w:cs="Arial"/>
                <w:sz w:val="20"/>
                <w:szCs w:val="20"/>
                <w:lang w:val="en-US"/>
              </w:rPr>
            </w:pPr>
            <w:r>
              <w:rPr>
                <w:rFonts w:ascii="Arial" w:hAnsi="Arial" w:cs="Arial"/>
                <w:sz w:val="20"/>
                <w:szCs w:val="20"/>
                <w:lang w:val="en-US"/>
              </w:rPr>
              <w:t>98.80%</w:t>
            </w:r>
          </w:p>
        </w:tc>
        <w:tc>
          <w:tcPr>
            <w:tcW w:w="1064" w:type="dxa"/>
            <w:shd w:val="clear" w:color="auto" w:fill="auto"/>
            <w:noWrap/>
            <w:hideMark/>
          </w:tcPr>
          <w:p w14:paraId="29EFFAB1" w14:textId="77777777" w:rsidR="00FF3FE0" w:rsidRDefault="00FF3FE0">
            <w:pPr>
              <w:rPr>
                <w:rFonts w:ascii="Arial" w:hAnsi="Arial" w:cs="Arial"/>
                <w:sz w:val="20"/>
                <w:szCs w:val="20"/>
                <w:lang w:val="en-US"/>
              </w:rPr>
            </w:pPr>
            <w:r>
              <w:rPr>
                <w:rFonts w:ascii="Arial" w:hAnsi="Arial" w:cs="Arial"/>
                <w:sz w:val="20"/>
                <w:szCs w:val="20"/>
                <w:lang w:val="en-US"/>
              </w:rPr>
              <w:t>98.00%</w:t>
            </w:r>
          </w:p>
        </w:tc>
        <w:tc>
          <w:tcPr>
            <w:tcW w:w="2749" w:type="dxa"/>
            <w:shd w:val="clear" w:color="auto" w:fill="auto"/>
            <w:noWrap/>
            <w:hideMark/>
          </w:tcPr>
          <w:p w14:paraId="76712E51" w14:textId="77777777" w:rsidR="00FF3FE0" w:rsidRDefault="00FF3FE0">
            <w:pPr>
              <w:rPr>
                <w:rFonts w:ascii="Arial" w:hAnsi="Arial" w:cs="Arial"/>
                <w:sz w:val="20"/>
                <w:szCs w:val="20"/>
                <w:lang w:val="en-US"/>
              </w:rPr>
            </w:pPr>
            <w:r>
              <w:rPr>
                <w:rFonts w:ascii="Arial" w:hAnsi="Arial" w:cs="Arial"/>
                <w:sz w:val="20"/>
                <w:szCs w:val="20"/>
                <w:lang w:val="en-US"/>
              </w:rPr>
              <w:t xml:space="preserve">0.2% of MRC per 0.01% below agreed Service Availability, capped at 20% of MRC.  </w:t>
            </w:r>
          </w:p>
        </w:tc>
      </w:tr>
      <w:tr w:rsidR="00FF3FE0" w14:paraId="279F88EB" w14:textId="77777777">
        <w:trPr>
          <w:trHeight w:val="300"/>
        </w:trPr>
        <w:tc>
          <w:tcPr>
            <w:tcW w:w="2090" w:type="dxa"/>
            <w:shd w:val="clear" w:color="auto" w:fill="auto"/>
            <w:noWrap/>
            <w:hideMark/>
          </w:tcPr>
          <w:p w14:paraId="0B8E66CB" w14:textId="77777777" w:rsidR="00FF3FE0" w:rsidRDefault="00FF3FE0">
            <w:pPr>
              <w:rPr>
                <w:rFonts w:ascii="Arial" w:hAnsi="Arial" w:cs="Arial"/>
                <w:sz w:val="20"/>
                <w:szCs w:val="20"/>
                <w:lang w:val="en-US"/>
              </w:rPr>
            </w:pPr>
            <w:r>
              <w:rPr>
                <w:rFonts w:ascii="Arial" w:hAnsi="Arial" w:cs="Arial"/>
                <w:sz w:val="20"/>
                <w:szCs w:val="20"/>
                <w:lang w:val="en-US"/>
              </w:rPr>
              <w:t>2x BB (2 CPE)</w:t>
            </w:r>
          </w:p>
        </w:tc>
        <w:tc>
          <w:tcPr>
            <w:tcW w:w="985" w:type="dxa"/>
            <w:shd w:val="clear" w:color="auto" w:fill="auto"/>
            <w:noWrap/>
            <w:hideMark/>
          </w:tcPr>
          <w:p w14:paraId="710A3BE8" w14:textId="77777777" w:rsidR="00FF3FE0" w:rsidRDefault="00FF3FE0">
            <w:pPr>
              <w:rPr>
                <w:rFonts w:ascii="Arial" w:hAnsi="Arial" w:cs="Arial"/>
                <w:sz w:val="20"/>
                <w:szCs w:val="20"/>
                <w:lang w:val="en-US"/>
              </w:rPr>
            </w:pPr>
            <w:r>
              <w:rPr>
                <w:rFonts w:ascii="Arial" w:hAnsi="Arial" w:cs="Arial"/>
                <w:sz w:val="20"/>
                <w:szCs w:val="20"/>
                <w:lang w:val="en-US"/>
              </w:rPr>
              <w:t>99.00%</w:t>
            </w:r>
          </w:p>
        </w:tc>
        <w:tc>
          <w:tcPr>
            <w:tcW w:w="893" w:type="dxa"/>
            <w:shd w:val="clear" w:color="auto" w:fill="auto"/>
            <w:noWrap/>
            <w:hideMark/>
          </w:tcPr>
          <w:p w14:paraId="30A91C08" w14:textId="77777777" w:rsidR="00FF3FE0" w:rsidRDefault="00FF3FE0">
            <w:pPr>
              <w:rPr>
                <w:rFonts w:ascii="Arial" w:hAnsi="Arial" w:cs="Arial"/>
                <w:sz w:val="20"/>
                <w:szCs w:val="20"/>
                <w:lang w:val="en-US"/>
              </w:rPr>
            </w:pPr>
            <w:r>
              <w:rPr>
                <w:rFonts w:ascii="Arial" w:hAnsi="Arial" w:cs="Arial"/>
                <w:sz w:val="20"/>
                <w:szCs w:val="20"/>
                <w:lang w:val="en-US"/>
              </w:rPr>
              <w:t>98.50%</w:t>
            </w:r>
          </w:p>
        </w:tc>
        <w:tc>
          <w:tcPr>
            <w:tcW w:w="893" w:type="dxa"/>
            <w:shd w:val="clear" w:color="auto" w:fill="auto"/>
            <w:noWrap/>
            <w:hideMark/>
          </w:tcPr>
          <w:p w14:paraId="62A53659" w14:textId="77777777" w:rsidR="00FF3FE0" w:rsidRDefault="00FF3FE0">
            <w:pPr>
              <w:rPr>
                <w:rFonts w:ascii="Arial" w:hAnsi="Arial" w:cs="Arial"/>
                <w:sz w:val="20"/>
                <w:szCs w:val="20"/>
                <w:lang w:val="en-US"/>
              </w:rPr>
            </w:pPr>
            <w:r>
              <w:rPr>
                <w:rFonts w:ascii="Arial" w:hAnsi="Arial" w:cs="Arial"/>
                <w:sz w:val="20"/>
                <w:szCs w:val="20"/>
                <w:lang w:val="en-US"/>
              </w:rPr>
              <w:t>98.00%</w:t>
            </w:r>
          </w:p>
        </w:tc>
        <w:tc>
          <w:tcPr>
            <w:tcW w:w="1064" w:type="dxa"/>
            <w:shd w:val="clear" w:color="auto" w:fill="auto"/>
            <w:noWrap/>
            <w:hideMark/>
          </w:tcPr>
          <w:p w14:paraId="7722CD32" w14:textId="77777777" w:rsidR="00FF3FE0" w:rsidRDefault="00FF3FE0">
            <w:pPr>
              <w:rPr>
                <w:rFonts w:ascii="Arial" w:hAnsi="Arial" w:cs="Arial"/>
                <w:sz w:val="20"/>
                <w:szCs w:val="20"/>
                <w:lang w:val="en-US"/>
              </w:rPr>
            </w:pPr>
            <w:r>
              <w:rPr>
                <w:rFonts w:ascii="Arial" w:hAnsi="Arial" w:cs="Arial"/>
                <w:sz w:val="20"/>
                <w:szCs w:val="20"/>
                <w:lang w:val="en-US"/>
              </w:rPr>
              <w:t>97.50%</w:t>
            </w:r>
          </w:p>
        </w:tc>
        <w:tc>
          <w:tcPr>
            <w:tcW w:w="2749" w:type="dxa"/>
            <w:shd w:val="clear" w:color="auto" w:fill="auto"/>
            <w:noWrap/>
            <w:hideMark/>
          </w:tcPr>
          <w:p w14:paraId="0D26E157" w14:textId="77777777" w:rsidR="00FF3FE0" w:rsidRDefault="00FF3FE0">
            <w:pPr>
              <w:rPr>
                <w:rFonts w:ascii="Arial" w:hAnsi="Arial" w:cs="Arial"/>
                <w:sz w:val="20"/>
                <w:szCs w:val="20"/>
                <w:lang w:val="en-US"/>
              </w:rPr>
            </w:pPr>
            <w:r>
              <w:rPr>
                <w:rFonts w:ascii="Arial" w:hAnsi="Arial" w:cs="Arial"/>
                <w:sz w:val="20"/>
                <w:szCs w:val="20"/>
                <w:lang w:val="en-US"/>
              </w:rPr>
              <w:t>0.2% of MRC per 0.01% below agreed Service Availability, capped at 50% of MRC.</w:t>
            </w:r>
          </w:p>
        </w:tc>
      </w:tr>
      <w:tr w:rsidR="00FF3FE0" w14:paraId="4CEA0B62" w14:textId="77777777">
        <w:trPr>
          <w:trHeight w:val="300"/>
        </w:trPr>
        <w:tc>
          <w:tcPr>
            <w:tcW w:w="2090" w:type="dxa"/>
            <w:shd w:val="clear" w:color="auto" w:fill="auto"/>
            <w:noWrap/>
            <w:hideMark/>
          </w:tcPr>
          <w:p w14:paraId="2E546FB2" w14:textId="77777777" w:rsidR="00FF3FE0" w:rsidRDefault="00FF3FE0">
            <w:pPr>
              <w:rPr>
                <w:rFonts w:ascii="Arial" w:hAnsi="Arial" w:cs="Arial"/>
                <w:sz w:val="20"/>
                <w:szCs w:val="20"/>
                <w:lang w:val="en-US"/>
              </w:rPr>
            </w:pPr>
            <w:r>
              <w:rPr>
                <w:rFonts w:ascii="Arial" w:hAnsi="Arial" w:cs="Arial"/>
                <w:sz w:val="20"/>
                <w:szCs w:val="20"/>
                <w:lang w:val="en-US"/>
              </w:rPr>
              <w:t>2x BB (1 CPE)</w:t>
            </w:r>
          </w:p>
        </w:tc>
        <w:tc>
          <w:tcPr>
            <w:tcW w:w="985" w:type="dxa"/>
            <w:shd w:val="clear" w:color="auto" w:fill="auto"/>
            <w:noWrap/>
            <w:hideMark/>
          </w:tcPr>
          <w:p w14:paraId="784DCEB6" w14:textId="77777777" w:rsidR="00FF3FE0" w:rsidRDefault="00FF3FE0">
            <w:pPr>
              <w:rPr>
                <w:rFonts w:ascii="Arial" w:hAnsi="Arial" w:cs="Arial"/>
                <w:sz w:val="20"/>
                <w:szCs w:val="20"/>
                <w:lang w:val="en-US"/>
              </w:rPr>
            </w:pPr>
            <w:r>
              <w:rPr>
                <w:rFonts w:ascii="Arial" w:hAnsi="Arial" w:cs="Arial"/>
                <w:sz w:val="20"/>
                <w:szCs w:val="20"/>
                <w:lang w:val="en-US"/>
              </w:rPr>
              <w:t>98.50%</w:t>
            </w:r>
          </w:p>
        </w:tc>
        <w:tc>
          <w:tcPr>
            <w:tcW w:w="893" w:type="dxa"/>
            <w:shd w:val="clear" w:color="auto" w:fill="auto"/>
            <w:noWrap/>
            <w:hideMark/>
          </w:tcPr>
          <w:p w14:paraId="5C000E28" w14:textId="77777777" w:rsidR="00FF3FE0" w:rsidRDefault="00FF3FE0">
            <w:pPr>
              <w:rPr>
                <w:rFonts w:ascii="Arial" w:hAnsi="Arial" w:cs="Arial"/>
                <w:sz w:val="20"/>
                <w:szCs w:val="20"/>
                <w:lang w:val="en-US"/>
              </w:rPr>
            </w:pPr>
            <w:r>
              <w:rPr>
                <w:rFonts w:ascii="Arial" w:hAnsi="Arial" w:cs="Arial"/>
                <w:sz w:val="20"/>
                <w:szCs w:val="20"/>
                <w:lang w:val="en-US"/>
              </w:rPr>
              <w:t>98.00%</w:t>
            </w:r>
          </w:p>
        </w:tc>
        <w:tc>
          <w:tcPr>
            <w:tcW w:w="893" w:type="dxa"/>
            <w:shd w:val="clear" w:color="auto" w:fill="auto"/>
            <w:noWrap/>
            <w:hideMark/>
          </w:tcPr>
          <w:p w14:paraId="092C000F" w14:textId="77777777" w:rsidR="00FF3FE0" w:rsidRDefault="00FF3FE0">
            <w:pPr>
              <w:rPr>
                <w:rFonts w:ascii="Arial" w:hAnsi="Arial" w:cs="Arial"/>
                <w:sz w:val="20"/>
                <w:szCs w:val="20"/>
                <w:lang w:val="en-US"/>
              </w:rPr>
            </w:pPr>
            <w:r>
              <w:rPr>
                <w:rFonts w:ascii="Arial" w:hAnsi="Arial" w:cs="Arial"/>
                <w:sz w:val="20"/>
                <w:szCs w:val="20"/>
                <w:lang w:val="en-US"/>
              </w:rPr>
              <w:t>97.50%</w:t>
            </w:r>
          </w:p>
        </w:tc>
        <w:tc>
          <w:tcPr>
            <w:tcW w:w="1064" w:type="dxa"/>
            <w:shd w:val="clear" w:color="auto" w:fill="auto"/>
            <w:noWrap/>
            <w:hideMark/>
          </w:tcPr>
          <w:p w14:paraId="780AE5A9" w14:textId="77777777" w:rsidR="00FF3FE0" w:rsidRDefault="00FF3FE0">
            <w:pPr>
              <w:rPr>
                <w:rFonts w:ascii="Arial" w:hAnsi="Arial" w:cs="Arial"/>
                <w:sz w:val="20"/>
                <w:szCs w:val="20"/>
                <w:lang w:val="en-US"/>
              </w:rPr>
            </w:pPr>
            <w:r>
              <w:rPr>
                <w:rFonts w:ascii="Arial" w:hAnsi="Arial" w:cs="Arial"/>
                <w:sz w:val="20"/>
                <w:szCs w:val="20"/>
                <w:lang w:val="en-US"/>
              </w:rPr>
              <w:t>97.00%</w:t>
            </w:r>
          </w:p>
        </w:tc>
        <w:tc>
          <w:tcPr>
            <w:tcW w:w="2749" w:type="dxa"/>
            <w:shd w:val="clear" w:color="auto" w:fill="auto"/>
            <w:noWrap/>
            <w:hideMark/>
          </w:tcPr>
          <w:p w14:paraId="551976A9" w14:textId="77777777" w:rsidR="00FF3FE0" w:rsidRDefault="00FF3FE0">
            <w:pPr>
              <w:rPr>
                <w:rFonts w:ascii="Arial" w:hAnsi="Arial" w:cs="Arial"/>
                <w:sz w:val="20"/>
                <w:szCs w:val="20"/>
                <w:lang w:val="en-US"/>
              </w:rPr>
            </w:pPr>
            <w:r>
              <w:rPr>
                <w:rFonts w:ascii="Arial" w:hAnsi="Arial" w:cs="Arial"/>
                <w:sz w:val="20"/>
                <w:szCs w:val="20"/>
                <w:lang w:val="en-US"/>
              </w:rPr>
              <w:t>0.2% of MRC per 0.01% below agreed Service Availability, capped at 30% of MRC.</w:t>
            </w:r>
          </w:p>
        </w:tc>
      </w:tr>
      <w:tr w:rsidR="00FF3FE0" w14:paraId="39529795" w14:textId="77777777">
        <w:trPr>
          <w:trHeight w:val="300"/>
        </w:trPr>
        <w:tc>
          <w:tcPr>
            <w:tcW w:w="2090" w:type="dxa"/>
            <w:shd w:val="clear" w:color="auto" w:fill="auto"/>
            <w:noWrap/>
            <w:hideMark/>
          </w:tcPr>
          <w:p w14:paraId="49C38E36" w14:textId="77777777" w:rsidR="00FF3FE0" w:rsidRDefault="00FF3FE0">
            <w:pPr>
              <w:rPr>
                <w:rFonts w:ascii="Arial" w:hAnsi="Arial" w:cs="Arial"/>
                <w:sz w:val="20"/>
                <w:szCs w:val="20"/>
                <w:lang w:val="en-US"/>
              </w:rPr>
            </w:pPr>
            <w:r>
              <w:rPr>
                <w:rFonts w:ascii="Arial" w:hAnsi="Arial" w:cs="Arial"/>
                <w:sz w:val="20"/>
                <w:szCs w:val="20"/>
                <w:lang w:val="en-US"/>
              </w:rPr>
              <w:t>1x BB (1 CPE)</w:t>
            </w:r>
          </w:p>
        </w:tc>
        <w:tc>
          <w:tcPr>
            <w:tcW w:w="985" w:type="dxa"/>
            <w:shd w:val="clear" w:color="auto" w:fill="auto"/>
            <w:noWrap/>
            <w:hideMark/>
          </w:tcPr>
          <w:p w14:paraId="6E337EC3" w14:textId="77777777" w:rsidR="00FF3FE0" w:rsidRDefault="00FF3FE0">
            <w:pPr>
              <w:rPr>
                <w:rFonts w:ascii="Arial" w:hAnsi="Arial" w:cs="Arial"/>
                <w:sz w:val="20"/>
                <w:szCs w:val="20"/>
                <w:lang w:val="en-US"/>
              </w:rPr>
            </w:pPr>
            <w:r>
              <w:rPr>
                <w:rFonts w:ascii="Arial" w:hAnsi="Arial" w:cs="Arial"/>
                <w:sz w:val="20"/>
                <w:szCs w:val="20"/>
                <w:lang w:val="en-US"/>
              </w:rPr>
              <w:t>98.00%</w:t>
            </w:r>
          </w:p>
        </w:tc>
        <w:tc>
          <w:tcPr>
            <w:tcW w:w="893" w:type="dxa"/>
            <w:shd w:val="clear" w:color="auto" w:fill="auto"/>
            <w:noWrap/>
            <w:hideMark/>
          </w:tcPr>
          <w:p w14:paraId="4892F42D" w14:textId="77777777" w:rsidR="00FF3FE0" w:rsidRDefault="00FF3FE0">
            <w:pPr>
              <w:rPr>
                <w:rFonts w:ascii="Arial" w:hAnsi="Arial" w:cs="Arial"/>
                <w:sz w:val="20"/>
                <w:szCs w:val="20"/>
                <w:lang w:val="en-US"/>
              </w:rPr>
            </w:pPr>
            <w:r>
              <w:rPr>
                <w:rFonts w:ascii="Arial" w:hAnsi="Arial" w:cs="Arial"/>
                <w:sz w:val="20"/>
                <w:szCs w:val="20"/>
                <w:lang w:val="en-US"/>
              </w:rPr>
              <w:t>97.50%</w:t>
            </w:r>
          </w:p>
        </w:tc>
        <w:tc>
          <w:tcPr>
            <w:tcW w:w="893" w:type="dxa"/>
            <w:shd w:val="clear" w:color="auto" w:fill="auto"/>
            <w:noWrap/>
            <w:hideMark/>
          </w:tcPr>
          <w:p w14:paraId="48AE4D92" w14:textId="77777777" w:rsidR="00FF3FE0" w:rsidRDefault="00FF3FE0">
            <w:pPr>
              <w:rPr>
                <w:rFonts w:ascii="Arial" w:hAnsi="Arial" w:cs="Arial"/>
                <w:sz w:val="20"/>
                <w:szCs w:val="20"/>
                <w:lang w:val="en-US"/>
              </w:rPr>
            </w:pPr>
            <w:r>
              <w:rPr>
                <w:rFonts w:ascii="Arial" w:hAnsi="Arial" w:cs="Arial"/>
                <w:sz w:val="20"/>
                <w:szCs w:val="20"/>
                <w:lang w:val="en-US"/>
              </w:rPr>
              <w:t>97.00%</w:t>
            </w:r>
          </w:p>
        </w:tc>
        <w:tc>
          <w:tcPr>
            <w:tcW w:w="1064" w:type="dxa"/>
            <w:shd w:val="clear" w:color="auto" w:fill="auto"/>
            <w:noWrap/>
            <w:hideMark/>
          </w:tcPr>
          <w:p w14:paraId="61E2B11B" w14:textId="77777777" w:rsidR="00FF3FE0" w:rsidRDefault="00FF3FE0">
            <w:pPr>
              <w:rPr>
                <w:rFonts w:ascii="Arial" w:hAnsi="Arial" w:cs="Arial"/>
                <w:sz w:val="20"/>
                <w:szCs w:val="20"/>
                <w:lang w:val="en-US"/>
              </w:rPr>
            </w:pPr>
            <w:r>
              <w:rPr>
                <w:rFonts w:ascii="Arial" w:hAnsi="Arial" w:cs="Arial"/>
                <w:sz w:val="20"/>
                <w:szCs w:val="20"/>
                <w:lang w:val="en-US"/>
              </w:rPr>
              <w:t>96.50%</w:t>
            </w:r>
          </w:p>
        </w:tc>
        <w:tc>
          <w:tcPr>
            <w:tcW w:w="2749" w:type="dxa"/>
            <w:shd w:val="clear" w:color="auto" w:fill="auto"/>
            <w:noWrap/>
            <w:hideMark/>
          </w:tcPr>
          <w:p w14:paraId="50B13532" w14:textId="77777777" w:rsidR="00FF3FE0" w:rsidRDefault="00FF3FE0">
            <w:pPr>
              <w:rPr>
                <w:rFonts w:ascii="Arial" w:hAnsi="Arial" w:cs="Arial"/>
                <w:sz w:val="20"/>
                <w:szCs w:val="20"/>
                <w:lang w:val="en-US"/>
              </w:rPr>
            </w:pPr>
            <w:r>
              <w:rPr>
                <w:rFonts w:ascii="Arial" w:hAnsi="Arial" w:cs="Arial"/>
                <w:sz w:val="20"/>
                <w:szCs w:val="20"/>
                <w:lang w:val="en-US"/>
              </w:rPr>
              <w:t xml:space="preserve">0.2% of MRC per 0.01% below agreed Service Availability, capped at 20% of MRC.  </w:t>
            </w:r>
          </w:p>
        </w:tc>
      </w:tr>
    </w:tbl>
    <w:p w14:paraId="308DEF7E" w14:textId="77777777" w:rsidR="00FF3FE0" w:rsidRDefault="00FF3FE0">
      <w:pPr>
        <w:rPr>
          <w:rFonts w:ascii="Arial" w:hAnsi="Arial" w:cs="Arial"/>
          <w:sz w:val="20"/>
          <w:szCs w:val="20"/>
          <w:lang w:val="en-SG"/>
        </w:rPr>
      </w:pPr>
    </w:p>
    <w:p w14:paraId="50298FBC" w14:textId="77777777" w:rsidR="00FF3FE0" w:rsidRDefault="00FF3FE0" w:rsidP="00BF5D61">
      <w:pPr>
        <w:pStyle w:val="MELegal2"/>
        <w:numPr>
          <w:ilvl w:val="2"/>
          <w:numId w:val="59"/>
        </w:numPr>
        <w:rPr>
          <w:rFonts w:ascii="Arial" w:hAnsi="Arial" w:cs="Arial"/>
          <w:lang w:val="en-US"/>
        </w:rPr>
      </w:pPr>
      <w:r>
        <w:rPr>
          <w:rFonts w:ascii="Arial" w:hAnsi="Arial" w:cs="Arial"/>
          <w:lang w:val="en-US"/>
        </w:rPr>
        <w:t xml:space="preserve">Refer to </w:t>
      </w:r>
      <w:r w:rsidRPr="00331993">
        <w:rPr>
          <w:rFonts w:ascii="Arial" w:hAnsi="Arial" w:cs="Arial"/>
          <w:lang w:val="en-US"/>
        </w:rPr>
        <w:t>clause 5.4</w:t>
      </w:r>
      <w:r w:rsidRPr="00BF5D61">
        <w:rPr>
          <w:rFonts w:ascii="Arial" w:hAnsi="Arial" w:cs="Arial"/>
          <w:lang w:val="en-US"/>
        </w:rPr>
        <w:t xml:space="preserve"> </w:t>
      </w:r>
      <w:r>
        <w:rPr>
          <w:rFonts w:ascii="Arial" w:hAnsi="Arial" w:cs="Arial"/>
          <w:lang w:val="en-US"/>
        </w:rPr>
        <w:t>below for classification of Bundled Service coverage location type.</w:t>
      </w:r>
    </w:p>
    <w:p w14:paraId="657C0CC4" w14:textId="77777777" w:rsidR="00FF3FE0" w:rsidRDefault="00FF3FE0" w:rsidP="00BF5D61">
      <w:pPr>
        <w:pStyle w:val="MELegal2"/>
        <w:numPr>
          <w:ilvl w:val="2"/>
          <w:numId w:val="59"/>
        </w:numPr>
        <w:rPr>
          <w:rFonts w:ascii="Arial" w:hAnsi="Arial" w:cs="Arial"/>
          <w:lang w:val="en-US"/>
        </w:rPr>
      </w:pPr>
      <w:r>
        <w:rPr>
          <w:rFonts w:ascii="Arial" w:hAnsi="Arial" w:cs="Arial"/>
          <w:lang w:val="en-US"/>
        </w:rPr>
        <w:t>** For dual links network design, the last mile connections must be on separate paths with no single point of failure.</w:t>
      </w:r>
    </w:p>
    <w:p w14:paraId="6302A380" w14:textId="77777777" w:rsidR="00FF3FE0" w:rsidRDefault="00FF3FE0">
      <w:pPr>
        <w:rPr>
          <w:rFonts w:ascii="Arial" w:hAnsi="Arial" w:cs="Arial"/>
          <w:sz w:val="20"/>
          <w:szCs w:val="20"/>
        </w:rPr>
      </w:pPr>
    </w:p>
    <w:p w14:paraId="77475FB4" w14:textId="77777777" w:rsidR="00FF3FE0" w:rsidRPr="00BF5D61" w:rsidRDefault="00FF3FE0" w:rsidP="00BF5D61">
      <w:pPr>
        <w:pStyle w:val="MELegal2"/>
        <w:numPr>
          <w:ilvl w:val="1"/>
          <w:numId w:val="59"/>
        </w:numPr>
        <w:rPr>
          <w:rFonts w:ascii="Arial" w:hAnsi="Arial" w:cs="Arial"/>
          <w:b/>
          <w:bCs/>
        </w:rPr>
      </w:pPr>
      <w:r w:rsidRPr="00BF5D61">
        <w:rPr>
          <w:rFonts w:ascii="Arial" w:hAnsi="Arial" w:cs="Arial"/>
          <w:b/>
          <w:bCs/>
        </w:rPr>
        <w:t xml:space="preserve">End-to-End Time-to-Repair </w:t>
      </w:r>
    </w:p>
    <w:p w14:paraId="082F866A" w14:textId="15870758" w:rsidR="00FF3FE0" w:rsidRPr="00BF5D61" w:rsidRDefault="00FF3FE0" w:rsidP="00BF5D61">
      <w:pPr>
        <w:pStyle w:val="MELegal2"/>
        <w:numPr>
          <w:ilvl w:val="2"/>
          <w:numId w:val="59"/>
        </w:numPr>
        <w:rPr>
          <w:rFonts w:ascii="Arial" w:hAnsi="Arial" w:cs="Arial"/>
        </w:rPr>
      </w:pPr>
      <w:r w:rsidRPr="00BF5D61">
        <w:rPr>
          <w:rFonts w:ascii="Arial" w:hAnsi="Arial" w:cs="Arial"/>
        </w:rPr>
        <w:t xml:space="preserve">Time to Repair means the actual time taken by </w:t>
      </w:r>
      <w:r>
        <w:rPr>
          <w:rFonts w:ascii="Arial" w:hAnsi="Arial" w:cs="Arial"/>
        </w:rPr>
        <w:t>Optus</w:t>
      </w:r>
      <w:r w:rsidRPr="00BF5D61">
        <w:rPr>
          <w:rFonts w:ascii="Arial" w:hAnsi="Arial" w:cs="Arial"/>
        </w:rPr>
        <w:t xml:space="preserve"> to repair or restore the Bundled Service (excluding non-business hours of domestic service providers of network and connectivity services). </w:t>
      </w:r>
      <w:r w:rsidRPr="00331993">
        <w:rPr>
          <w:rFonts w:ascii="Arial" w:hAnsi="Arial" w:cs="Arial"/>
        </w:rPr>
        <w:t>Subject to clauses 5.3 and 5.4,</w:t>
      </w:r>
      <w:r w:rsidRPr="00BF5D61">
        <w:rPr>
          <w:rFonts w:ascii="Arial" w:hAnsi="Arial" w:cs="Arial"/>
        </w:rPr>
        <w:t xml:space="preserve"> the </w:t>
      </w:r>
      <w:r w:rsidR="00A223B1">
        <w:rPr>
          <w:rFonts w:ascii="Arial" w:hAnsi="Arial" w:cs="Arial"/>
        </w:rPr>
        <w:t xml:space="preserve">customer </w:t>
      </w:r>
      <w:r w:rsidRPr="00BF5D61">
        <w:rPr>
          <w:rFonts w:ascii="Arial" w:hAnsi="Arial" w:cs="Arial"/>
        </w:rPr>
        <w:t xml:space="preserve">may claim a Credit Allowance if </w:t>
      </w:r>
      <w:r>
        <w:rPr>
          <w:rFonts w:ascii="Arial" w:hAnsi="Arial" w:cs="Arial"/>
        </w:rPr>
        <w:t xml:space="preserve">Optus </w:t>
      </w:r>
      <w:r w:rsidRPr="00BF5D61">
        <w:rPr>
          <w:rFonts w:ascii="Arial" w:hAnsi="Arial" w:cs="Arial"/>
        </w:rPr>
        <w:t>does not meet the applicable Time to Repair level as follows:</w:t>
      </w:r>
    </w:p>
    <w:tbl>
      <w:tblPr>
        <w:tblW w:w="890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93"/>
        <w:gridCol w:w="907"/>
        <w:gridCol w:w="992"/>
        <w:gridCol w:w="993"/>
        <w:gridCol w:w="56"/>
        <w:gridCol w:w="2645"/>
        <w:gridCol w:w="48"/>
      </w:tblGrid>
      <w:tr w:rsidR="00FF3FE0" w14:paraId="74210488" w14:textId="77777777" w:rsidTr="00BE6C7A">
        <w:trPr>
          <w:trHeight w:val="302"/>
        </w:trPr>
        <w:tc>
          <w:tcPr>
            <w:tcW w:w="2268" w:type="dxa"/>
            <w:vMerge w:val="restart"/>
            <w:shd w:val="clear" w:color="auto" w:fill="auto"/>
            <w:hideMark/>
          </w:tcPr>
          <w:p w14:paraId="2244341A" w14:textId="77777777" w:rsidR="00FF3FE0" w:rsidRDefault="00FF3FE0">
            <w:pPr>
              <w:rPr>
                <w:rFonts w:ascii="Arial" w:hAnsi="Arial" w:cs="Arial"/>
                <w:b/>
                <w:bCs/>
                <w:sz w:val="20"/>
                <w:szCs w:val="20"/>
                <w:lang w:val="en-US"/>
              </w:rPr>
            </w:pPr>
            <w:r>
              <w:rPr>
                <w:rFonts w:ascii="Arial" w:hAnsi="Arial" w:cs="Arial"/>
                <w:b/>
                <w:bCs/>
                <w:sz w:val="20"/>
                <w:szCs w:val="20"/>
                <w:lang w:val="en-US"/>
              </w:rPr>
              <w:lastRenderedPageBreak/>
              <w:t>Configuration of Bundled Service</w:t>
            </w:r>
            <w:r>
              <w:rPr>
                <w:rFonts w:ascii="Arial" w:hAnsi="Arial" w:cs="Arial"/>
                <w:sz w:val="20"/>
                <w:szCs w:val="20"/>
                <w:lang w:val="en-US"/>
              </w:rPr>
              <w:t>^</w:t>
            </w:r>
          </w:p>
        </w:tc>
        <w:tc>
          <w:tcPr>
            <w:tcW w:w="3941" w:type="dxa"/>
            <w:gridSpan w:val="5"/>
            <w:shd w:val="clear" w:color="auto" w:fill="auto"/>
            <w:hideMark/>
          </w:tcPr>
          <w:p w14:paraId="2D8F87A3" w14:textId="77777777" w:rsidR="00FF3FE0" w:rsidRDefault="00FF3FE0">
            <w:pPr>
              <w:rPr>
                <w:rFonts w:ascii="Arial" w:hAnsi="Arial" w:cs="Arial"/>
                <w:b/>
                <w:bCs/>
                <w:sz w:val="20"/>
                <w:szCs w:val="20"/>
                <w:lang w:val="en-US"/>
              </w:rPr>
            </w:pPr>
            <w:r>
              <w:rPr>
                <w:rFonts w:ascii="Arial" w:hAnsi="Arial" w:cs="Arial"/>
                <w:b/>
                <w:bCs/>
                <w:sz w:val="20"/>
                <w:szCs w:val="20"/>
                <w:lang w:val="en-US"/>
              </w:rPr>
              <w:t>Service Availability by Site Location Type</w:t>
            </w:r>
          </w:p>
        </w:tc>
        <w:tc>
          <w:tcPr>
            <w:tcW w:w="2693" w:type="dxa"/>
            <w:gridSpan w:val="2"/>
            <w:shd w:val="clear" w:color="auto" w:fill="auto"/>
            <w:hideMark/>
          </w:tcPr>
          <w:p w14:paraId="765348E9" w14:textId="77777777" w:rsidR="00FF3FE0" w:rsidRDefault="00FF3FE0">
            <w:pPr>
              <w:rPr>
                <w:rFonts w:ascii="Arial" w:hAnsi="Arial" w:cs="Arial"/>
                <w:b/>
                <w:bCs/>
                <w:sz w:val="20"/>
                <w:szCs w:val="20"/>
                <w:lang w:val="en-US"/>
              </w:rPr>
            </w:pPr>
            <w:r>
              <w:rPr>
                <w:rFonts w:ascii="Arial" w:hAnsi="Arial" w:cs="Arial"/>
                <w:b/>
                <w:bCs/>
                <w:sz w:val="20"/>
                <w:szCs w:val="20"/>
                <w:lang w:val="en-US"/>
              </w:rPr>
              <w:t>Credit Allowance</w:t>
            </w:r>
          </w:p>
        </w:tc>
      </w:tr>
      <w:tr w:rsidR="00FF3FE0" w14:paraId="11448F36" w14:textId="77777777" w:rsidTr="00BE6C7A">
        <w:trPr>
          <w:gridAfter w:val="1"/>
          <w:wAfter w:w="48" w:type="dxa"/>
          <w:trHeight w:val="302"/>
        </w:trPr>
        <w:tc>
          <w:tcPr>
            <w:tcW w:w="2268" w:type="dxa"/>
            <w:vMerge/>
            <w:shd w:val="clear" w:color="auto" w:fill="auto"/>
            <w:hideMark/>
          </w:tcPr>
          <w:p w14:paraId="31B7D935" w14:textId="77777777" w:rsidR="00FF3FE0" w:rsidRDefault="00FF3FE0">
            <w:pPr>
              <w:rPr>
                <w:rFonts w:ascii="Arial" w:hAnsi="Arial" w:cs="Arial"/>
                <w:b/>
                <w:bCs/>
                <w:sz w:val="20"/>
                <w:szCs w:val="20"/>
                <w:lang w:val="en-US"/>
              </w:rPr>
            </w:pPr>
          </w:p>
        </w:tc>
        <w:tc>
          <w:tcPr>
            <w:tcW w:w="993" w:type="dxa"/>
            <w:shd w:val="clear" w:color="auto" w:fill="auto"/>
            <w:hideMark/>
          </w:tcPr>
          <w:p w14:paraId="75148D35" w14:textId="77777777" w:rsidR="00FF3FE0" w:rsidRDefault="00FF3FE0">
            <w:pPr>
              <w:rPr>
                <w:rFonts w:ascii="Arial" w:hAnsi="Arial" w:cs="Arial"/>
                <w:b/>
                <w:bCs/>
                <w:sz w:val="20"/>
                <w:szCs w:val="20"/>
                <w:lang w:val="en-US"/>
              </w:rPr>
            </w:pPr>
            <w:r>
              <w:rPr>
                <w:rFonts w:ascii="Arial" w:hAnsi="Arial" w:cs="Arial"/>
                <w:b/>
                <w:bCs/>
                <w:sz w:val="20"/>
                <w:szCs w:val="20"/>
                <w:lang w:val="en-US"/>
              </w:rPr>
              <w:t>Type A</w:t>
            </w:r>
          </w:p>
        </w:tc>
        <w:tc>
          <w:tcPr>
            <w:tcW w:w="907" w:type="dxa"/>
            <w:shd w:val="clear" w:color="auto" w:fill="auto"/>
            <w:hideMark/>
          </w:tcPr>
          <w:p w14:paraId="307A2AFB" w14:textId="77777777" w:rsidR="00FF3FE0" w:rsidRDefault="00FF3FE0">
            <w:pPr>
              <w:rPr>
                <w:rFonts w:ascii="Arial" w:hAnsi="Arial" w:cs="Arial"/>
                <w:b/>
                <w:bCs/>
                <w:sz w:val="20"/>
                <w:szCs w:val="20"/>
                <w:lang w:val="en-US"/>
              </w:rPr>
            </w:pPr>
            <w:r>
              <w:rPr>
                <w:rFonts w:ascii="Arial" w:hAnsi="Arial" w:cs="Arial"/>
                <w:b/>
                <w:bCs/>
                <w:sz w:val="20"/>
                <w:szCs w:val="20"/>
                <w:lang w:val="en-US"/>
              </w:rPr>
              <w:t>Type B</w:t>
            </w:r>
          </w:p>
        </w:tc>
        <w:tc>
          <w:tcPr>
            <w:tcW w:w="992" w:type="dxa"/>
            <w:shd w:val="clear" w:color="auto" w:fill="auto"/>
            <w:hideMark/>
          </w:tcPr>
          <w:p w14:paraId="59CFBB6B" w14:textId="77777777" w:rsidR="00FF3FE0" w:rsidRDefault="00FF3FE0">
            <w:pPr>
              <w:rPr>
                <w:rFonts w:ascii="Arial" w:hAnsi="Arial" w:cs="Arial"/>
                <w:b/>
                <w:bCs/>
                <w:sz w:val="20"/>
                <w:szCs w:val="20"/>
                <w:lang w:val="en-US"/>
              </w:rPr>
            </w:pPr>
            <w:r>
              <w:rPr>
                <w:rFonts w:ascii="Arial" w:hAnsi="Arial" w:cs="Arial"/>
                <w:b/>
                <w:bCs/>
                <w:sz w:val="20"/>
                <w:szCs w:val="20"/>
                <w:lang w:val="en-US"/>
              </w:rPr>
              <w:t>Type C</w:t>
            </w:r>
          </w:p>
        </w:tc>
        <w:tc>
          <w:tcPr>
            <w:tcW w:w="993" w:type="dxa"/>
            <w:shd w:val="clear" w:color="auto" w:fill="auto"/>
            <w:hideMark/>
          </w:tcPr>
          <w:p w14:paraId="1155E8B7" w14:textId="77777777" w:rsidR="00FF3FE0" w:rsidRDefault="00FF3FE0">
            <w:pPr>
              <w:rPr>
                <w:rFonts w:ascii="Arial" w:hAnsi="Arial" w:cs="Arial"/>
                <w:b/>
                <w:bCs/>
                <w:sz w:val="20"/>
                <w:szCs w:val="20"/>
                <w:lang w:val="en-US"/>
              </w:rPr>
            </w:pPr>
            <w:r>
              <w:rPr>
                <w:rFonts w:ascii="Arial" w:hAnsi="Arial" w:cs="Arial"/>
                <w:b/>
                <w:bCs/>
                <w:sz w:val="20"/>
                <w:szCs w:val="20"/>
                <w:lang w:val="en-US"/>
              </w:rPr>
              <w:t>Type D</w:t>
            </w:r>
          </w:p>
        </w:tc>
        <w:tc>
          <w:tcPr>
            <w:tcW w:w="2701" w:type="dxa"/>
            <w:gridSpan w:val="2"/>
            <w:shd w:val="clear" w:color="auto" w:fill="auto"/>
            <w:hideMark/>
          </w:tcPr>
          <w:p w14:paraId="27CD7D16" w14:textId="77777777" w:rsidR="00FF3FE0" w:rsidRDefault="00FF3FE0">
            <w:pPr>
              <w:rPr>
                <w:rFonts w:ascii="Arial" w:hAnsi="Arial" w:cs="Arial"/>
                <w:b/>
                <w:bCs/>
                <w:sz w:val="20"/>
                <w:szCs w:val="20"/>
                <w:lang w:val="en-US"/>
              </w:rPr>
            </w:pPr>
          </w:p>
        </w:tc>
      </w:tr>
      <w:tr w:rsidR="00FF3FE0" w14:paraId="6EE478CA" w14:textId="77777777" w:rsidTr="00BE6C7A">
        <w:trPr>
          <w:gridAfter w:val="1"/>
          <w:wAfter w:w="48" w:type="dxa"/>
          <w:trHeight w:val="302"/>
        </w:trPr>
        <w:tc>
          <w:tcPr>
            <w:tcW w:w="2268" w:type="dxa"/>
            <w:shd w:val="clear" w:color="auto" w:fill="auto"/>
            <w:noWrap/>
            <w:hideMark/>
          </w:tcPr>
          <w:p w14:paraId="0E36B268" w14:textId="77777777" w:rsidR="00FF3FE0" w:rsidRDefault="00FF3FE0">
            <w:pPr>
              <w:rPr>
                <w:rFonts w:ascii="Arial" w:hAnsi="Arial" w:cs="Arial"/>
                <w:sz w:val="20"/>
                <w:szCs w:val="20"/>
                <w:lang w:val="en-US"/>
              </w:rPr>
            </w:pPr>
            <w:r>
              <w:rPr>
                <w:rFonts w:ascii="Arial" w:hAnsi="Arial" w:cs="Arial"/>
                <w:sz w:val="20"/>
                <w:szCs w:val="20"/>
                <w:lang w:val="en-US"/>
              </w:rPr>
              <w:t>1x MPLS (1 Local Loop) + 1 (DIA/BB) + 2 CPE</w:t>
            </w:r>
          </w:p>
        </w:tc>
        <w:tc>
          <w:tcPr>
            <w:tcW w:w="993" w:type="dxa"/>
            <w:shd w:val="clear" w:color="auto" w:fill="auto"/>
            <w:noWrap/>
            <w:hideMark/>
          </w:tcPr>
          <w:p w14:paraId="63670490" w14:textId="78318140" w:rsidR="00FF3FE0" w:rsidRDefault="00C2394B">
            <w:pPr>
              <w:rPr>
                <w:rFonts w:ascii="Arial" w:hAnsi="Arial" w:cs="Arial"/>
                <w:sz w:val="20"/>
                <w:szCs w:val="20"/>
                <w:lang w:val="en-US"/>
              </w:rPr>
            </w:pPr>
            <w:r>
              <w:rPr>
                <w:rFonts w:ascii="Arial" w:hAnsi="Arial" w:cs="Arial"/>
                <w:sz w:val="20"/>
                <w:szCs w:val="20"/>
                <w:lang w:val="en-US"/>
              </w:rPr>
              <w:t>8</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07" w:type="dxa"/>
            <w:shd w:val="clear" w:color="auto" w:fill="auto"/>
            <w:noWrap/>
            <w:hideMark/>
          </w:tcPr>
          <w:p w14:paraId="0226FEC7" w14:textId="1E385CA1" w:rsidR="00FF3FE0" w:rsidRDefault="00C2394B">
            <w:pPr>
              <w:rPr>
                <w:rFonts w:ascii="Arial" w:hAnsi="Arial" w:cs="Arial"/>
                <w:sz w:val="20"/>
                <w:szCs w:val="20"/>
                <w:lang w:val="en-US"/>
              </w:rPr>
            </w:pPr>
            <w:r>
              <w:rPr>
                <w:rFonts w:ascii="Arial" w:hAnsi="Arial" w:cs="Arial"/>
                <w:sz w:val="20"/>
                <w:szCs w:val="20"/>
                <w:lang w:val="en-US"/>
              </w:rPr>
              <w:t>14</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92" w:type="dxa"/>
            <w:shd w:val="clear" w:color="auto" w:fill="auto"/>
            <w:noWrap/>
            <w:hideMark/>
          </w:tcPr>
          <w:p w14:paraId="2D08D270" w14:textId="73464103" w:rsidR="00FF3FE0" w:rsidRDefault="00C2394B">
            <w:pPr>
              <w:rPr>
                <w:rFonts w:ascii="Arial" w:hAnsi="Arial" w:cs="Arial"/>
                <w:sz w:val="20"/>
                <w:szCs w:val="20"/>
                <w:lang w:val="en-US"/>
              </w:rPr>
            </w:pPr>
            <w:r>
              <w:rPr>
                <w:rFonts w:ascii="Arial" w:hAnsi="Arial" w:cs="Arial"/>
                <w:sz w:val="20"/>
                <w:szCs w:val="20"/>
                <w:lang w:val="en-US"/>
              </w:rPr>
              <w:t>14</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93" w:type="dxa"/>
            <w:shd w:val="clear" w:color="auto" w:fill="auto"/>
            <w:noWrap/>
            <w:hideMark/>
          </w:tcPr>
          <w:p w14:paraId="467DEABB" w14:textId="6938F697" w:rsidR="00FF3FE0" w:rsidRDefault="00C2394B">
            <w:pPr>
              <w:rPr>
                <w:rFonts w:ascii="Arial" w:hAnsi="Arial" w:cs="Arial"/>
                <w:sz w:val="20"/>
                <w:szCs w:val="20"/>
                <w:lang w:val="en-US"/>
              </w:rPr>
            </w:pPr>
            <w:r>
              <w:rPr>
                <w:rFonts w:ascii="Arial" w:hAnsi="Arial" w:cs="Arial"/>
                <w:sz w:val="20"/>
                <w:szCs w:val="20"/>
                <w:lang w:val="en-US"/>
              </w:rPr>
              <w:t>26</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2701" w:type="dxa"/>
            <w:gridSpan w:val="2"/>
            <w:shd w:val="clear" w:color="auto" w:fill="auto"/>
            <w:noWrap/>
            <w:hideMark/>
          </w:tcPr>
          <w:p w14:paraId="67A2E2D2" w14:textId="77777777" w:rsidR="00FF3FE0" w:rsidRDefault="00FF3FE0">
            <w:pPr>
              <w:rPr>
                <w:rFonts w:ascii="Arial" w:hAnsi="Arial" w:cs="Arial"/>
                <w:sz w:val="20"/>
                <w:szCs w:val="20"/>
                <w:lang w:val="en-US"/>
              </w:rPr>
            </w:pPr>
            <w:r>
              <w:rPr>
                <w:rFonts w:ascii="Arial" w:hAnsi="Arial" w:cs="Arial"/>
                <w:sz w:val="20"/>
                <w:szCs w:val="20"/>
                <w:lang w:val="en-US"/>
              </w:rPr>
              <w:t>0.2% of MRC per hour above the agreed Time to Repair, capped at 40% of MRC.</w:t>
            </w:r>
          </w:p>
        </w:tc>
      </w:tr>
      <w:tr w:rsidR="00FF3FE0" w14:paraId="1F4AA61A" w14:textId="77777777" w:rsidTr="00BE6C7A">
        <w:trPr>
          <w:gridAfter w:val="1"/>
          <w:wAfter w:w="48" w:type="dxa"/>
          <w:trHeight w:val="302"/>
        </w:trPr>
        <w:tc>
          <w:tcPr>
            <w:tcW w:w="2268" w:type="dxa"/>
            <w:shd w:val="clear" w:color="auto" w:fill="auto"/>
            <w:noWrap/>
            <w:hideMark/>
          </w:tcPr>
          <w:p w14:paraId="4DFAC9CE" w14:textId="77777777" w:rsidR="00FF3FE0" w:rsidRDefault="00FF3FE0">
            <w:pPr>
              <w:rPr>
                <w:rFonts w:ascii="Arial" w:hAnsi="Arial" w:cs="Arial"/>
                <w:sz w:val="20"/>
                <w:szCs w:val="20"/>
                <w:lang w:val="en-US"/>
              </w:rPr>
            </w:pPr>
            <w:r>
              <w:rPr>
                <w:rFonts w:ascii="Arial" w:hAnsi="Arial" w:cs="Arial"/>
                <w:sz w:val="20"/>
                <w:szCs w:val="20"/>
                <w:lang w:val="en-US"/>
              </w:rPr>
              <w:t>1x MPLS (1 Local Loop) + 1 (DIA/BB) + 1 CPE</w:t>
            </w:r>
          </w:p>
        </w:tc>
        <w:tc>
          <w:tcPr>
            <w:tcW w:w="993" w:type="dxa"/>
            <w:shd w:val="clear" w:color="auto" w:fill="auto"/>
            <w:noWrap/>
            <w:hideMark/>
          </w:tcPr>
          <w:p w14:paraId="291CB762" w14:textId="4958EB47" w:rsidR="00FF3FE0" w:rsidRDefault="00C2394B">
            <w:pPr>
              <w:rPr>
                <w:rFonts w:ascii="Arial" w:hAnsi="Arial" w:cs="Arial"/>
                <w:sz w:val="20"/>
                <w:szCs w:val="20"/>
                <w:lang w:val="en-US"/>
              </w:rPr>
            </w:pPr>
            <w:r>
              <w:rPr>
                <w:rFonts w:ascii="Arial" w:hAnsi="Arial" w:cs="Arial"/>
                <w:sz w:val="20"/>
                <w:szCs w:val="20"/>
                <w:lang w:val="en-US"/>
              </w:rPr>
              <w:t>8</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07" w:type="dxa"/>
            <w:shd w:val="clear" w:color="auto" w:fill="auto"/>
            <w:noWrap/>
            <w:hideMark/>
          </w:tcPr>
          <w:p w14:paraId="4DB3F262" w14:textId="7346D643" w:rsidR="00FF3FE0" w:rsidRDefault="00C2394B">
            <w:pPr>
              <w:rPr>
                <w:rFonts w:ascii="Arial" w:hAnsi="Arial" w:cs="Arial"/>
                <w:sz w:val="20"/>
                <w:szCs w:val="20"/>
                <w:lang w:val="en-US"/>
              </w:rPr>
            </w:pPr>
            <w:r>
              <w:rPr>
                <w:rFonts w:ascii="Arial" w:hAnsi="Arial" w:cs="Arial"/>
                <w:sz w:val="20"/>
                <w:szCs w:val="20"/>
                <w:lang w:val="en-US"/>
              </w:rPr>
              <w:t>14</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92" w:type="dxa"/>
            <w:shd w:val="clear" w:color="auto" w:fill="auto"/>
            <w:noWrap/>
            <w:hideMark/>
          </w:tcPr>
          <w:p w14:paraId="0B6673E5" w14:textId="7F96AF83" w:rsidR="00FF3FE0" w:rsidRDefault="00C2394B">
            <w:pPr>
              <w:rPr>
                <w:rFonts w:ascii="Arial" w:hAnsi="Arial" w:cs="Arial"/>
                <w:sz w:val="20"/>
                <w:szCs w:val="20"/>
                <w:lang w:val="en-US"/>
              </w:rPr>
            </w:pPr>
            <w:r>
              <w:rPr>
                <w:rFonts w:ascii="Arial" w:hAnsi="Arial" w:cs="Arial"/>
                <w:sz w:val="20"/>
                <w:szCs w:val="20"/>
                <w:lang w:val="en-US"/>
              </w:rPr>
              <w:t>14</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93" w:type="dxa"/>
            <w:shd w:val="clear" w:color="auto" w:fill="auto"/>
            <w:noWrap/>
            <w:hideMark/>
          </w:tcPr>
          <w:p w14:paraId="7478C6F2" w14:textId="52D83970" w:rsidR="00FF3FE0" w:rsidRDefault="00C2394B">
            <w:pPr>
              <w:rPr>
                <w:rFonts w:ascii="Arial" w:hAnsi="Arial" w:cs="Arial"/>
                <w:sz w:val="20"/>
                <w:szCs w:val="20"/>
                <w:lang w:val="en-US"/>
              </w:rPr>
            </w:pPr>
            <w:r>
              <w:rPr>
                <w:rFonts w:ascii="Arial" w:hAnsi="Arial" w:cs="Arial"/>
                <w:sz w:val="20"/>
                <w:szCs w:val="20"/>
                <w:lang w:val="en-US"/>
              </w:rPr>
              <w:t>26</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2701" w:type="dxa"/>
            <w:gridSpan w:val="2"/>
            <w:shd w:val="clear" w:color="auto" w:fill="auto"/>
            <w:noWrap/>
            <w:hideMark/>
          </w:tcPr>
          <w:p w14:paraId="587518F0" w14:textId="77777777" w:rsidR="00FF3FE0" w:rsidRDefault="00FF3FE0">
            <w:pPr>
              <w:rPr>
                <w:rFonts w:ascii="Arial" w:hAnsi="Arial" w:cs="Arial"/>
                <w:sz w:val="20"/>
                <w:szCs w:val="20"/>
                <w:lang w:val="en-US"/>
              </w:rPr>
            </w:pPr>
            <w:r>
              <w:rPr>
                <w:rFonts w:ascii="Arial" w:hAnsi="Arial" w:cs="Arial"/>
                <w:sz w:val="20"/>
                <w:szCs w:val="20"/>
                <w:lang w:val="en-US"/>
              </w:rPr>
              <w:t>0.2% of MRC per hour above the agreed Time to Repair, capped at 35% of MRC.</w:t>
            </w:r>
          </w:p>
        </w:tc>
      </w:tr>
      <w:tr w:rsidR="00FF3FE0" w14:paraId="3FDF1F80" w14:textId="77777777" w:rsidTr="00BE6C7A">
        <w:trPr>
          <w:gridAfter w:val="1"/>
          <w:wAfter w:w="48" w:type="dxa"/>
          <w:trHeight w:val="302"/>
        </w:trPr>
        <w:tc>
          <w:tcPr>
            <w:tcW w:w="2268" w:type="dxa"/>
            <w:shd w:val="clear" w:color="auto" w:fill="auto"/>
            <w:noWrap/>
            <w:hideMark/>
          </w:tcPr>
          <w:p w14:paraId="0DD2F10A" w14:textId="77777777" w:rsidR="00FF3FE0" w:rsidRDefault="00FF3FE0">
            <w:pPr>
              <w:rPr>
                <w:rFonts w:ascii="Arial" w:hAnsi="Arial" w:cs="Arial"/>
                <w:sz w:val="20"/>
                <w:szCs w:val="20"/>
                <w:lang w:val="en-US"/>
              </w:rPr>
            </w:pPr>
            <w:r>
              <w:rPr>
                <w:rFonts w:ascii="Arial" w:hAnsi="Arial" w:cs="Arial"/>
                <w:sz w:val="20"/>
                <w:szCs w:val="20"/>
                <w:lang w:val="en-US"/>
              </w:rPr>
              <w:t>2x DIA (2 CPE)</w:t>
            </w:r>
          </w:p>
        </w:tc>
        <w:tc>
          <w:tcPr>
            <w:tcW w:w="993" w:type="dxa"/>
            <w:shd w:val="clear" w:color="auto" w:fill="auto"/>
            <w:noWrap/>
            <w:hideMark/>
          </w:tcPr>
          <w:p w14:paraId="7075CBF2" w14:textId="4C205979" w:rsidR="00FF3FE0" w:rsidRDefault="00C2394B">
            <w:pPr>
              <w:rPr>
                <w:rFonts w:ascii="Arial" w:hAnsi="Arial" w:cs="Arial"/>
                <w:sz w:val="20"/>
                <w:szCs w:val="20"/>
                <w:lang w:val="en-US"/>
              </w:rPr>
            </w:pPr>
            <w:r>
              <w:rPr>
                <w:rFonts w:ascii="Arial" w:hAnsi="Arial" w:cs="Arial"/>
                <w:sz w:val="20"/>
                <w:szCs w:val="20"/>
                <w:lang w:val="en-US"/>
              </w:rPr>
              <w:t>8</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07" w:type="dxa"/>
            <w:shd w:val="clear" w:color="auto" w:fill="auto"/>
            <w:noWrap/>
            <w:hideMark/>
          </w:tcPr>
          <w:p w14:paraId="721DEF68" w14:textId="1015645B" w:rsidR="00FF3FE0" w:rsidRDefault="00C2394B">
            <w:pPr>
              <w:rPr>
                <w:rFonts w:ascii="Arial" w:hAnsi="Arial" w:cs="Arial"/>
                <w:sz w:val="20"/>
                <w:szCs w:val="20"/>
                <w:lang w:val="en-US"/>
              </w:rPr>
            </w:pPr>
            <w:r>
              <w:rPr>
                <w:rFonts w:ascii="Arial" w:hAnsi="Arial" w:cs="Arial"/>
                <w:sz w:val="20"/>
                <w:szCs w:val="20"/>
                <w:lang w:val="en-US"/>
              </w:rPr>
              <w:t>14</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92" w:type="dxa"/>
            <w:shd w:val="clear" w:color="auto" w:fill="auto"/>
            <w:noWrap/>
            <w:hideMark/>
          </w:tcPr>
          <w:p w14:paraId="01766996" w14:textId="1FB7B208" w:rsidR="00FF3FE0" w:rsidRDefault="00C2394B">
            <w:pPr>
              <w:rPr>
                <w:rFonts w:ascii="Arial" w:hAnsi="Arial" w:cs="Arial"/>
                <w:sz w:val="20"/>
                <w:szCs w:val="20"/>
                <w:lang w:val="en-US"/>
              </w:rPr>
            </w:pPr>
            <w:r>
              <w:rPr>
                <w:rFonts w:ascii="Arial" w:hAnsi="Arial" w:cs="Arial"/>
                <w:sz w:val="20"/>
                <w:szCs w:val="20"/>
                <w:lang w:val="en-US"/>
              </w:rPr>
              <w:t>14</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93" w:type="dxa"/>
            <w:shd w:val="clear" w:color="auto" w:fill="auto"/>
            <w:noWrap/>
            <w:hideMark/>
          </w:tcPr>
          <w:p w14:paraId="36BD5C43" w14:textId="65358E82" w:rsidR="00FF3FE0" w:rsidRDefault="00C2394B">
            <w:pPr>
              <w:rPr>
                <w:rFonts w:ascii="Arial" w:hAnsi="Arial" w:cs="Arial"/>
                <w:sz w:val="20"/>
                <w:szCs w:val="20"/>
                <w:lang w:val="en-US"/>
              </w:rPr>
            </w:pPr>
            <w:r>
              <w:rPr>
                <w:rFonts w:ascii="Arial" w:hAnsi="Arial" w:cs="Arial"/>
                <w:sz w:val="20"/>
                <w:szCs w:val="20"/>
                <w:lang w:val="en-US"/>
              </w:rPr>
              <w:t>26</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2701" w:type="dxa"/>
            <w:gridSpan w:val="2"/>
            <w:shd w:val="clear" w:color="auto" w:fill="auto"/>
            <w:noWrap/>
            <w:hideMark/>
          </w:tcPr>
          <w:p w14:paraId="198935BC" w14:textId="77777777" w:rsidR="00FF3FE0" w:rsidRDefault="00FF3FE0">
            <w:pPr>
              <w:rPr>
                <w:rFonts w:ascii="Arial" w:hAnsi="Arial" w:cs="Arial"/>
                <w:sz w:val="20"/>
                <w:szCs w:val="20"/>
                <w:lang w:val="en-US"/>
              </w:rPr>
            </w:pPr>
            <w:r>
              <w:rPr>
                <w:rFonts w:ascii="Arial" w:hAnsi="Arial" w:cs="Arial"/>
                <w:sz w:val="20"/>
                <w:szCs w:val="20"/>
                <w:lang w:val="en-US"/>
              </w:rPr>
              <w:t>0.2% of MRC per hour above the agreed Time to Repair, capped at 30% of MRC.</w:t>
            </w:r>
          </w:p>
        </w:tc>
      </w:tr>
      <w:tr w:rsidR="00FF3FE0" w14:paraId="6BDD4FBC" w14:textId="77777777" w:rsidTr="00BE6C7A">
        <w:trPr>
          <w:gridAfter w:val="1"/>
          <w:wAfter w:w="48" w:type="dxa"/>
          <w:trHeight w:val="302"/>
        </w:trPr>
        <w:tc>
          <w:tcPr>
            <w:tcW w:w="2268" w:type="dxa"/>
            <w:shd w:val="clear" w:color="auto" w:fill="auto"/>
            <w:noWrap/>
            <w:hideMark/>
          </w:tcPr>
          <w:p w14:paraId="6DC83FCC" w14:textId="77777777" w:rsidR="00FF3FE0" w:rsidRDefault="00FF3FE0">
            <w:pPr>
              <w:rPr>
                <w:rFonts w:ascii="Arial" w:hAnsi="Arial" w:cs="Arial"/>
                <w:sz w:val="20"/>
                <w:szCs w:val="20"/>
                <w:lang w:val="en-US"/>
              </w:rPr>
            </w:pPr>
            <w:r>
              <w:rPr>
                <w:rFonts w:ascii="Arial" w:hAnsi="Arial" w:cs="Arial"/>
                <w:sz w:val="20"/>
                <w:szCs w:val="20"/>
                <w:lang w:val="en-US"/>
              </w:rPr>
              <w:t>2x DIA (1 CPE)</w:t>
            </w:r>
          </w:p>
        </w:tc>
        <w:tc>
          <w:tcPr>
            <w:tcW w:w="993" w:type="dxa"/>
            <w:shd w:val="clear" w:color="auto" w:fill="auto"/>
            <w:noWrap/>
            <w:hideMark/>
          </w:tcPr>
          <w:p w14:paraId="36446E32" w14:textId="52A8F481" w:rsidR="00FF3FE0" w:rsidRDefault="00C2394B">
            <w:pPr>
              <w:rPr>
                <w:rFonts w:ascii="Arial" w:hAnsi="Arial" w:cs="Arial"/>
                <w:sz w:val="20"/>
                <w:szCs w:val="20"/>
                <w:lang w:val="en-US"/>
              </w:rPr>
            </w:pPr>
            <w:r>
              <w:rPr>
                <w:rFonts w:ascii="Arial" w:hAnsi="Arial" w:cs="Arial"/>
                <w:sz w:val="20"/>
                <w:szCs w:val="20"/>
                <w:lang w:val="en-US"/>
              </w:rPr>
              <w:t>8</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07" w:type="dxa"/>
            <w:shd w:val="clear" w:color="auto" w:fill="auto"/>
            <w:noWrap/>
            <w:hideMark/>
          </w:tcPr>
          <w:p w14:paraId="7A443C04" w14:textId="36B8EC8E" w:rsidR="00FF3FE0" w:rsidRDefault="00C2394B">
            <w:pPr>
              <w:rPr>
                <w:rFonts w:ascii="Arial" w:hAnsi="Arial" w:cs="Arial"/>
                <w:sz w:val="20"/>
                <w:szCs w:val="20"/>
                <w:lang w:val="en-US"/>
              </w:rPr>
            </w:pPr>
            <w:r>
              <w:rPr>
                <w:rFonts w:ascii="Arial" w:hAnsi="Arial" w:cs="Arial"/>
                <w:sz w:val="20"/>
                <w:szCs w:val="20"/>
                <w:lang w:val="en-US"/>
              </w:rPr>
              <w:t>14</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92" w:type="dxa"/>
            <w:shd w:val="clear" w:color="auto" w:fill="auto"/>
            <w:noWrap/>
            <w:hideMark/>
          </w:tcPr>
          <w:p w14:paraId="26BF6D13" w14:textId="6F57C871" w:rsidR="00FF3FE0" w:rsidRDefault="00C2394B">
            <w:pPr>
              <w:rPr>
                <w:rFonts w:ascii="Arial" w:hAnsi="Arial" w:cs="Arial"/>
                <w:sz w:val="20"/>
                <w:szCs w:val="20"/>
                <w:lang w:val="en-US"/>
              </w:rPr>
            </w:pPr>
            <w:r>
              <w:rPr>
                <w:rFonts w:ascii="Arial" w:hAnsi="Arial" w:cs="Arial"/>
                <w:sz w:val="20"/>
                <w:szCs w:val="20"/>
                <w:lang w:val="en-US"/>
              </w:rPr>
              <w:t>14</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93" w:type="dxa"/>
            <w:shd w:val="clear" w:color="auto" w:fill="auto"/>
            <w:noWrap/>
            <w:hideMark/>
          </w:tcPr>
          <w:p w14:paraId="18C8430D" w14:textId="15B1947C" w:rsidR="00FF3FE0" w:rsidRDefault="00C2394B">
            <w:pPr>
              <w:rPr>
                <w:rFonts w:ascii="Arial" w:hAnsi="Arial" w:cs="Arial"/>
                <w:sz w:val="20"/>
                <w:szCs w:val="20"/>
                <w:lang w:val="en-US"/>
              </w:rPr>
            </w:pPr>
            <w:r>
              <w:rPr>
                <w:rFonts w:ascii="Arial" w:hAnsi="Arial" w:cs="Arial"/>
                <w:sz w:val="20"/>
                <w:szCs w:val="20"/>
                <w:lang w:val="en-US"/>
              </w:rPr>
              <w:t>26</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2701" w:type="dxa"/>
            <w:gridSpan w:val="2"/>
            <w:shd w:val="clear" w:color="auto" w:fill="auto"/>
            <w:noWrap/>
            <w:hideMark/>
          </w:tcPr>
          <w:p w14:paraId="55C118B2" w14:textId="77777777" w:rsidR="00FF3FE0" w:rsidRDefault="00FF3FE0">
            <w:pPr>
              <w:rPr>
                <w:rFonts w:ascii="Arial" w:hAnsi="Arial" w:cs="Arial"/>
                <w:sz w:val="20"/>
                <w:szCs w:val="20"/>
                <w:lang w:val="en-US"/>
              </w:rPr>
            </w:pPr>
            <w:r>
              <w:rPr>
                <w:rFonts w:ascii="Arial" w:hAnsi="Arial" w:cs="Arial"/>
                <w:sz w:val="20"/>
                <w:szCs w:val="20"/>
                <w:lang w:val="en-US"/>
              </w:rPr>
              <w:t>0.2% of MRC per hour above the agreed Time to Repair, capped at 25% of MRC.</w:t>
            </w:r>
          </w:p>
        </w:tc>
      </w:tr>
      <w:tr w:rsidR="00FF3FE0" w14:paraId="52F57960" w14:textId="77777777" w:rsidTr="00BE6C7A">
        <w:trPr>
          <w:gridAfter w:val="1"/>
          <w:wAfter w:w="48" w:type="dxa"/>
          <w:trHeight w:val="302"/>
        </w:trPr>
        <w:tc>
          <w:tcPr>
            <w:tcW w:w="2268" w:type="dxa"/>
            <w:shd w:val="clear" w:color="auto" w:fill="auto"/>
            <w:noWrap/>
            <w:hideMark/>
          </w:tcPr>
          <w:p w14:paraId="2448CECB" w14:textId="77777777" w:rsidR="00FF3FE0" w:rsidRDefault="00FF3FE0">
            <w:pPr>
              <w:rPr>
                <w:rFonts w:ascii="Arial" w:hAnsi="Arial" w:cs="Arial"/>
                <w:sz w:val="20"/>
                <w:szCs w:val="20"/>
                <w:lang w:val="en-US"/>
              </w:rPr>
            </w:pPr>
            <w:r>
              <w:rPr>
                <w:rFonts w:ascii="Arial" w:hAnsi="Arial" w:cs="Arial"/>
                <w:sz w:val="20"/>
                <w:szCs w:val="20"/>
                <w:lang w:val="en-US"/>
              </w:rPr>
              <w:t>1x DIA + 1x BB (2 CPE)</w:t>
            </w:r>
          </w:p>
        </w:tc>
        <w:tc>
          <w:tcPr>
            <w:tcW w:w="993" w:type="dxa"/>
            <w:shd w:val="clear" w:color="auto" w:fill="auto"/>
            <w:noWrap/>
            <w:hideMark/>
          </w:tcPr>
          <w:p w14:paraId="18320004" w14:textId="589A0F38" w:rsidR="00FF3FE0" w:rsidRDefault="00C2394B">
            <w:pPr>
              <w:rPr>
                <w:rFonts w:ascii="Arial" w:hAnsi="Arial" w:cs="Arial"/>
                <w:sz w:val="20"/>
                <w:szCs w:val="20"/>
                <w:lang w:val="en-US"/>
              </w:rPr>
            </w:pPr>
            <w:r>
              <w:rPr>
                <w:rFonts w:ascii="Arial" w:hAnsi="Arial" w:cs="Arial"/>
                <w:sz w:val="20"/>
                <w:szCs w:val="20"/>
                <w:lang w:val="en-US"/>
              </w:rPr>
              <w:t>8</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07" w:type="dxa"/>
            <w:shd w:val="clear" w:color="auto" w:fill="auto"/>
            <w:noWrap/>
            <w:hideMark/>
          </w:tcPr>
          <w:p w14:paraId="51374AC1" w14:textId="2946BDB3" w:rsidR="00FF3FE0" w:rsidRDefault="00C2394B">
            <w:pPr>
              <w:rPr>
                <w:rFonts w:ascii="Arial" w:hAnsi="Arial" w:cs="Arial"/>
                <w:sz w:val="20"/>
                <w:szCs w:val="20"/>
                <w:lang w:val="en-US"/>
              </w:rPr>
            </w:pPr>
            <w:r>
              <w:rPr>
                <w:rFonts w:ascii="Arial" w:hAnsi="Arial" w:cs="Arial"/>
                <w:sz w:val="20"/>
                <w:szCs w:val="20"/>
                <w:lang w:val="en-US"/>
              </w:rPr>
              <w:t>14</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92" w:type="dxa"/>
            <w:shd w:val="clear" w:color="auto" w:fill="auto"/>
            <w:noWrap/>
            <w:hideMark/>
          </w:tcPr>
          <w:p w14:paraId="513BBBE2" w14:textId="19E83427" w:rsidR="00FF3FE0" w:rsidRDefault="00C2394B">
            <w:pPr>
              <w:rPr>
                <w:rFonts w:ascii="Arial" w:hAnsi="Arial" w:cs="Arial"/>
                <w:sz w:val="20"/>
                <w:szCs w:val="20"/>
                <w:lang w:val="en-US"/>
              </w:rPr>
            </w:pPr>
            <w:r>
              <w:rPr>
                <w:rFonts w:ascii="Arial" w:hAnsi="Arial" w:cs="Arial"/>
                <w:sz w:val="20"/>
                <w:szCs w:val="20"/>
                <w:lang w:val="en-US"/>
              </w:rPr>
              <w:t>14</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93" w:type="dxa"/>
            <w:shd w:val="clear" w:color="auto" w:fill="auto"/>
            <w:noWrap/>
            <w:hideMark/>
          </w:tcPr>
          <w:p w14:paraId="7BA3AAE9" w14:textId="7C257183" w:rsidR="00FF3FE0" w:rsidRDefault="00C2394B">
            <w:pPr>
              <w:rPr>
                <w:rFonts w:ascii="Arial" w:hAnsi="Arial" w:cs="Arial"/>
                <w:sz w:val="20"/>
                <w:szCs w:val="20"/>
                <w:lang w:val="en-US"/>
              </w:rPr>
            </w:pPr>
            <w:r>
              <w:rPr>
                <w:rFonts w:ascii="Arial" w:hAnsi="Arial" w:cs="Arial"/>
                <w:sz w:val="20"/>
                <w:szCs w:val="20"/>
                <w:lang w:val="en-US"/>
              </w:rPr>
              <w:t>26</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2701" w:type="dxa"/>
            <w:gridSpan w:val="2"/>
            <w:shd w:val="clear" w:color="auto" w:fill="auto"/>
            <w:noWrap/>
            <w:hideMark/>
          </w:tcPr>
          <w:p w14:paraId="50E0965E" w14:textId="77777777" w:rsidR="00FF3FE0" w:rsidRDefault="00FF3FE0">
            <w:pPr>
              <w:rPr>
                <w:rFonts w:ascii="Arial" w:hAnsi="Arial" w:cs="Arial"/>
                <w:sz w:val="20"/>
                <w:szCs w:val="20"/>
                <w:lang w:val="en-US"/>
              </w:rPr>
            </w:pPr>
            <w:r>
              <w:rPr>
                <w:rFonts w:ascii="Arial" w:hAnsi="Arial" w:cs="Arial"/>
                <w:sz w:val="20"/>
                <w:szCs w:val="20"/>
                <w:lang w:val="en-US"/>
              </w:rPr>
              <w:t>0.2% of MRC per hour above the agreed Time to Repair, capped at 30% of MRC.</w:t>
            </w:r>
          </w:p>
        </w:tc>
      </w:tr>
      <w:tr w:rsidR="00FF3FE0" w14:paraId="79D7B236" w14:textId="77777777" w:rsidTr="00BE6C7A">
        <w:trPr>
          <w:gridAfter w:val="1"/>
          <w:wAfter w:w="48" w:type="dxa"/>
          <w:trHeight w:val="302"/>
        </w:trPr>
        <w:tc>
          <w:tcPr>
            <w:tcW w:w="2268" w:type="dxa"/>
            <w:shd w:val="clear" w:color="auto" w:fill="auto"/>
            <w:noWrap/>
            <w:hideMark/>
          </w:tcPr>
          <w:p w14:paraId="2E3E40ED" w14:textId="77777777" w:rsidR="00FF3FE0" w:rsidRDefault="00FF3FE0">
            <w:pPr>
              <w:rPr>
                <w:rFonts w:ascii="Arial" w:hAnsi="Arial" w:cs="Arial"/>
                <w:sz w:val="20"/>
                <w:szCs w:val="20"/>
                <w:lang w:val="en-US"/>
              </w:rPr>
            </w:pPr>
            <w:r>
              <w:rPr>
                <w:rFonts w:ascii="Arial" w:hAnsi="Arial" w:cs="Arial"/>
                <w:sz w:val="20"/>
                <w:szCs w:val="20"/>
                <w:lang w:val="en-US"/>
              </w:rPr>
              <w:t>1x DIA + 1x BB (1 CPE)</w:t>
            </w:r>
          </w:p>
        </w:tc>
        <w:tc>
          <w:tcPr>
            <w:tcW w:w="993" w:type="dxa"/>
            <w:shd w:val="clear" w:color="auto" w:fill="auto"/>
            <w:noWrap/>
            <w:hideMark/>
          </w:tcPr>
          <w:p w14:paraId="254D90E7" w14:textId="4380BB61" w:rsidR="00FF3FE0" w:rsidRDefault="00C2394B">
            <w:pPr>
              <w:rPr>
                <w:rFonts w:ascii="Arial" w:hAnsi="Arial" w:cs="Arial"/>
                <w:sz w:val="20"/>
                <w:szCs w:val="20"/>
                <w:lang w:val="en-US"/>
              </w:rPr>
            </w:pPr>
            <w:r>
              <w:rPr>
                <w:rFonts w:ascii="Arial" w:hAnsi="Arial" w:cs="Arial"/>
                <w:sz w:val="20"/>
                <w:szCs w:val="20"/>
                <w:lang w:val="en-US"/>
              </w:rPr>
              <w:t>8</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07" w:type="dxa"/>
            <w:shd w:val="clear" w:color="auto" w:fill="auto"/>
            <w:noWrap/>
            <w:hideMark/>
          </w:tcPr>
          <w:p w14:paraId="2BBCA85D" w14:textId="3CA15DC4" w:rsidR="00FF3FE0" w:rsidRDefault="00C2394B">
            <w:pPr>
              <w:rPr>
                <w:rFonts w:ascii="Arial" w:hAnsi="Arial" w:cs="Arial"/>
                <w:sz w:val="20"/>
                <w:szCs w:val="20"/>
                <w:lang w:val="en-US"/>
              </w:rPr>
            </w:pPr>
            <w:r>
              <w:rPr>
                <w:rFonts w:ascii="Arial" w:hAnsi="Arial" w:cs="Arial"/>
                <w:sz w:val="20"/>
                <w:szCs w:val="20"/>
                <w:lang w:val="en-US"/>
              </w:rPr>
              <w:t>14</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92" w:type="dxa"/>
            <w:shd w:val="clear" w:color="auto" w:fill="auto"/>
            <w:noWrap/>
            <w:hideMark/>
          </w:tcPr>
          <w:p w14:paraId="7F93C555" w14:textId="159706C4" w:rsidR="00FF3FE0" w:rsidRDefault="00C2394B">
            <w:pPr>
              <w:rPr>
                <w:rFonts w:ascii="Arial" w:hAnsi="Arial" w:cs="Arial"/>
                <w:sz w:val="20"/>
                <w:szCs w:val="20"/>
                <w:lang w:val="en-US"/>
              </w:rPr>
            </w:pPr>
            <w:r>
              <w:rPr>
                <w:rFonts w:ascii="Arial" w:hAnsi="Arial" w:cs="Arial"/>
                <w:sz w:val="20"/>
                <w:szCs w:val="20"/>
                <w:lang w:val="en-US"/>
              </w:rPr>
              <w:t>14</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93" w:type="dxa"/>
            <w:shd w:val="clear" w:color="auto" w:fill="auto"/>
            <w:noWrap/>
            <w:hideMark/>
          </w:tcPr>
          <w:p w14:paraId="63064E01" w14:textId="5DEB4985" w:rsidR="00FF3FE0" w:rsidRDefault="00C2394B">
            <w:pPr>
              <w:rPr>
                <w:rFonts w:ascii="Arial" w:hAnsi="Arial" w:cs="Arial"/>
                <w:sz w:val="20"/>
                <w:szCs w:val="20"/>
                <w:lang w:val="en-US"/>
              </w:rPr>
            </w:pPr>
            <w:r>
              <w:rPr>
                <w:rFonts w:ascii="Arial" w:hAnsi="Arial" w:cs="Arial"/>
                <w:sz w:val="20"/>
                <w:szCs w:val="20"/>
                <w:lang w:val="en-US"/>
              </w:rPr>
              <w:t>26</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2701" w:type="dxa"/>
            <w:gridSpan w:val="2"/>
            <w:shd w:val="clear" w:color="auto" w:fill="auto"/>
            <w:noWrap/>
            <w:hideMark/>
          </w:tcPr>
          <w:p w14:paraId="03EB6D95" w14:textId="77777777" w:rsidR="00FF3FE0" w:rsidRDefault="00FF3FE0">
            <w:pPr>
              <w:rPr>
                <w:rFonts w:ascii="Arial" w:hAnsi="Arial" w:cs="Arial"/>
                <w:sz w:val="20"/>
                <w:szCs w:val="20"/>
                <w:lang w:val="en-US"/>
              </w:rPr>
            </w:pPr>
            <w:r>
              <w:rPr>
                <w:rFonts w:ascii="Arial" w:hAnsi="Arial" w:cs="Arial"/>
                <w:sz w:val="20"/>
                <w:szCs w:val="20"/>
                <w:lang w:val="en-US"/>
              </w:rPr>
              <w:t>0.2% of MRC per hour above the agreed Time to Repair, capped at 25% of MRC.</w:t>
            </w:r>
          </w:p>
        </w:tc>
      </w:tr>
      <w:tr w:rsidR="00FF3FE0" w14:paraId="337A2EF5" w14:textId="77777777" w:rsidTr="00BE6C7A">
        <w:trPr>
          <w:gridAfter w:val="1"/>
          <w:wAfter w:w="48" w:type="dxa"/>
          <w:trHeight w:val="302"/>
        </w:trPr>
        <w:tc>
          <w:tcPr>
            <w:tcW w:w="2268" w:type="dxa"/>
            <w:shd w:val="clear" w:color="auto" w:fill="auto"/>
            <w:noWrap/>
            <w:hideMark/>
          </w:tcPr>
          <w:p w14:paraId="62DCAD96" w14:textId="77777777" w:rsidR="00FF3FE0" w:rsidRDefault="00FF3FE0">
            <w:pPr>
              <w:rPr>
                <w:rFonts w:ascii="Arial" w:hAnsi="Arial" w:cs="Arial"/>
                <w:sz w:val="20"/>
                <w:szCs w:val="20"/>
                <w:lang w:val="en-US"/>
              </w:rPr>
            </w:pPr>
            <w:r>
              <w:rPr>
                <w:rFonts w:ascii="Arial" w:hAnsi="Arial" w:cs="Arial"/>
                <w:sz w:val="20"/>
                <w:szCs w:val="20"/>
                <w:lang w:val="en-US"/>
              </w:rPr>
              <w:t>1x DIA (1 CPE)</w:t>
            </w:r>
          </w:p>
        </w:tc>
        <w:tc>
          <w:tcPr>
            <w:tcW w:w="993" w:type="dxa"/>
            <w:shd w:val="clear" w:color="auto" w:fill="auto"/>
            <w:noWrap/>
            <w:hideMark/>
          </w:tcPr>
          <w:p w14:paraId="46FC49F4" w14:textId="267055A0" w:rsidR="00FF3FE0" w:rsidRDefault="00C2394B">
            <w:pPr>
              <w:rPr>
                <w:rFonts w:ascii="Arial" w:hAnsi="Arial" w:cs="Arial"/>
                <w:sz w:val="20"/>
                <w:szCs w:val="20"/>
                <w:lang w:val="en-US"/>
              </w:rPr>
            </w:pPr>
            <w:r>
              <w:rPr>
                <w:rFonts w:ascii="Arial" w:hAnsi="Arial" w:cs="Arial"/>
                <w:sz w:val="20"/>
                <w:szCs w:val="20"/>
                <w:lang w:val="en-US"/>
              </w:rPr>
              <w:t>8</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07" w:type="dxa"/>
            <w:shd w:val="clear" w:color="auto" w:fill="auto"/>
            <w:noWrap/>
            <w:hideMark/>
          </w:tcPr>
          <w:p w14:paraId="57ADF626" w14:textId="3E919A97" w:rsidR="00FF3FE0" w:rsidRDefault="00C2394B">
            <w:pPr>
              <w:rPr>
                <w:rFonts w:ascii="Arial" w:hAnsi="Arial" w:cs="Arial"/>
                <w:sz w:val="20"/>
                <w:szCs w:val="20"/>
                <w:lang w:val="en-US"/>
              </w:rPr>
            </w:pPr>
            <w:r>
              <w:rPr>
                <w:rFonts w:ascii="Arial" w:hAnsi="Arial" w:cs="Arial"/>
                <w:sz w:val="20"/>
                <w:szCs w:val="20"/>
                <w:lang w:val="en-US"/>
              </w:rPr>
              <w:t>14</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92" w:type="dxa"/>
            <w:shd w:val="clear" w:color="auto" w:fill="auto"/>
            <w:noWrap/>
            <w:hideMark/>
          </w:tcPr>
          <w:p w14:paraId="47C8E7D8" w14:textId="72E466EC" w:rsidR="00FF3FE0" w:rsidRDefault="00C2394B">
            <w:pPr>
              <w:rPr>
                <w:rFonts w:ascii="Arial" w:hAnsi="Arial" w:cs="Arial"/>
                <w:sz w:val="20"/>
                <w:szCs w:val="20"/>
                <w:lang w:val="en-US"/>
              </w:rPr>
            </w:pPr>
            <w:r>
              <w:rPr>
                <w:rFonts w:ascii="Arial" w:hAnsi="Arial" w:cs="Arial"/>
                <w:sz w:val="20"/>
                <w:szCs w:val="20"/>
                <w:lang w:val="en-US"/>
              </w:rPr>
              <w:t>14</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93" w:type="dxa"/>
            <w:shd w:val="clear" w:color="auto" w:fill="auto"/>
            <w:noWrap/>
            <w:hideMark/>
          </w:tcPr>
          <w:p w14:paraId="017333B9" w14:textId="3F4D644B" w:rsidR="00FF3FE0" w:rsidRDefault="00C2394B">
            <w:pPr>
              <w:rPr>
                <w:rFonts w:ascii="Arial" w:hAnsi="Arial" w:cs="Arial"/>
                <w:sz w:val="20"/>
                <w:szCs w:val="20"/>
                <w:lang w:val="en-US"/>
              </w:rPr>
            </w:pPr>
            <w:r>
              <w:rPr>
                <w:rFonts w:ascii="Arial" w:hAnsi="Arial" w:cs="Arial"/>
                <w:sz w:val="20"/>
                <w:szCs w:val="20"/>
                <w:lang w:val="en-US"/>
              </w:rPr>
              <w:t>26</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2701" w:type="dxa"/>
            <w:gridSpan w:val="2"/>
            <w:shd w:val="clear" w:color="auto" w:fill="auto"/>
            <w:noWrap/>
            <w:hideMark/>
          </w:tcPr>
          <w:p w14:paraId="3B93E30D" w14:textId="77777777" w:rsidR="00FF3FE0" w:rsidRDefault="00FF3FE0">
            <w:pPr>
              <w:rPr>
                <w:rFonts w:ascii="Arial" w:hAnsi="Arial" w:cs="Arial"/>
                <w:sz w:val="20"/>
                <w:szCs w:val="20"/>
                <w:lang w:val="en-US"/>
              </w:rPr>
            </w:pPr>
            <w:r>
              <w:rPr>
                <w:rFonts w:ascii="Arial" w:hAnsi="Arial" w:cs="Arial"/>
                <w:sz w:val="20"/>
                <w:szCs w:val="20"/>
                <w:lang w:val="en-US"/>
              </w:rPr>
              <w:t>0.2% of MRC per hour above the agreed Time to Repair, capped at 20% of MRC.</w:t>
            </w:r>
          </w:p>
        </w:tc>
      </w:tr>
      <w:tr w:rsidR="00FF3FE0" w14:paraId="1A04F53D" w14:textId="77777777" w:rsidTr="00BE6C7A">
        <w:trPr>
          <w:gridAfter w:val="1"/>
          <w:wAfter w:w="48" w:type="dxa"/>
          <w:trHeight w:val="302"/>
        </w:trPr>
        <w:tc>
          <w:tcPr>
            <w:tcW w:w="2268" w:type="dxa"/>
            <w:shd w:val="clear" w:color="auto" w:fill="auto"/>
            <w:noWrap/>
            <w:hideMark/>
          </w:tcPr>
          <w:p w14:paraId="71684C03" w14:textId="77777777" w:rsidR="00FF3FE0" w:rsidRDefault="00FF3FE0">
            <w:pPr>
              <w:rPr>
                <w:rFonts w:ascii="Arial" w:hAnsi="Arial" w:cs="Arial"/>
                <w:sz w:val="20"/>
                <w:szCs w:val="20"/>
                <w:lang w:val="en-US"/>
              </w:rPr>
            </w:pPr>
            <w:r>
              <w:rPr>
                <w:rFonts w:ascii="Arial" w:hAnsi="Arial" w:cs="Arial"/>
                <w:sz w:val="20"/>
                <w:szCs w:val="20"/>
                <w:lang w:val="en-US"/>
              </w:rPr>
              <w:t>2x BB (2 CPE)</w:t>
            </w:r>
          </w:p>
        </w:tc>
        <w:tc>
          <w:tcPr>
            <w:tcW w:w="993" w:type="dxa"/>
            <w:shd w:val="clear" w:color="auto" w:fill="auto"/>
            <w:noWrap/>
            <w:hideMark/>
          </w:tcPr>
          <w:p w14:paraId="4938F538" w14:textId="170D7521" w:rsidR="00FF3FE0" w:rsidRDefault="00C2394B">
            <w:pPr>
              <w:rPr>
                <w:rFonts w:ascii="Arial" w:hAnsi="Arial" w:cs="Arial"/>
                <w:sz w:val="20"/>
                <w:szCs w:val="20"/>
                <w:lang w:val="en-US"/>
              </w:rPr>
            </w:pPr>
            <w:r>
              <w:rPr>
                <w:rFonts w:ascii="Arial" w:hAnsi="Arial" w:cs="Arial"/>
                <w:sz w:val="20"/>
                <w:szCs w:val="20"/>
                <w:lang w:val="en-US"/>
              </w:rPr>
              <w:t>14</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07" w:type="dxa"/>
            <w:shd w:val="clear" w:color="auto" w:fill="auto"/>
            <w:noWrap/>
            <w:hideMark/>
          </w:tcPr>
          <w:p w14:paraId="29242F00" w14:textId="7A532B55" w:rsidR="00FF3FE0" w:rsidRDefault="00C2394B">
            <w:pPr>
              <w:rPr>
                <w:rFonts w:ascii="Arial" w:hAnsi="Arial" w:cs="Arial"/>
                <w:sz w:val="20"/>
                <w:szCs w:val="20"/>
                <w:lang w:val="en-US"/>
              </w:rPr>
            </w:pPr>
            <w:r>
              <w:rPr>
                <w:rFonts w:ascii="Arial" w:hAnsi="Arial" w:cs="Arial"/>
                <w:sz w:val="20"/>
                <w:szCs w:val="20"/>
                <w:lang w:val="en-US"/>
              </w:rPr>
              <w:t>26</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92" w:type="dxa"/>
            <w:shd w:val="clear" w:color="auto" w:fill="auto"/>
            <w:noWrap/>
            <w:hideMark/>
          </w:tcPr>
          <w:p w14:paraId="6C2BDBAE" w14:textId="63B24C7F" w:rsidR="00FF3FE0" w:rsidRDefault="00C2394B">
            <w:pPr>
              <w:rPr>
                <w:rFonts w:ascii="Arial" w:hAnsi="Arial" w:cs="Arial"/>
                <w:sz w:val="20"/>
                <w:szCs w:val="20"/>
                <w:lang w:val="en-US"/>
              </w:rPr>
            </w:pPr>
            <w:r>
              <w:rPr>
                <w:rFonts w:ascii="Arial" w:hAnsi="Arial" w:cs="Arial"/>
                <w:sz w:val="20"/>
                <w:szCs w:val="20"/>
                <w:lang w:val="en-US"/>
              </w:rPr>
              <w:t>26</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93" w:type="dxa"/>
            <w:shd w:val="clear" w:color="auto" w:fill="auto"/>
            <w:noWrap/>
            <w:hideMark/>
          </w:tcPr>
          <w:p w14:paraId="69978364" w14:textId="4A2D7E46" w:rsidR="00FF3FE0" w:rsidRDefault="00C2394B">
            <w:pPr>
              <w:rPr>
                <w:rFonts w:ascii="Arial" w:hAnsi="Arial" w:cs="Arial"/>
                <w:sz w:val="20"/>
                <w:szCs w:val="20"/>
                <w:lang w:val="en-US"/>
              </w:rPr>
            </w:pPr>
            <w:r>
              <w:rPr>
                <w:rFonts w:ascii="Arial" w:hAnsi="Arial" w:cs="Arial"/>
                <w:sz w:val="20"/>
                <w:szCs w:val="20"/>
                <w:lang w:val="en-US"/>
              </w:rPr>
              <w:t>50</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2701" w:type="dxa"/>
            <w:gridSpan w:val="2"/>
            <w:shd w:val="clear" w:color="auto" w:fill="auto"/>
            <w:noWrap/>
            <w:hideMark/>
          </w:tcPr>
          <w:p w14:paraId="749883CB" w14:textId="77777777" w:rsidR="00FF3FE0" w:rsidRDefault="00FF3FE0">
            <w:pPr>
              <w:rPr>
                <w:rFonts w:ascii="Arial" w:hAnsi="Arial" w:cs="Arial"/>
                <w:sz w:val="20"/>
                <w:szCs w:val="20"/>
                <w:lang w:val="en-US"/>
              </w:rPr>
            </w:pPr>
            <w:r>
              <w:rPr>
                <w:rFonts w:ascii="Arial" w:hAnsi="Arial" w:cs="Arial"/>
                <w:sz w:val="20"/>
                <w:szCs w:val="20"/>
                <w:lang w:val="en-US"/>
              </w:rPr>
              <w:t>0.2% of MRC per hour above the agreed Time to Repair, capped at 30% of MRC.</w:t>
            </w:r>
          </w:p>
        </w:tc>
      </w:tr>
      <w:tr w:rsidR="00FF3FE0" w14:paraId="448DCB69" w14:textId="77777777" w:rsidTr="00BE6C7A">
        <w:trPr>
          <w:gridAfter w:val="1"/>
          <w:wAfter w:w="48" w:type="dxa"/>
          <w:trHeight w:val="302"/>
        </w:trPr>
        <w:tc>
          <w:tcPr>
            <w:tcW w:w="2268" w:type="dxa"/>
            <w:shd w:val="clear" w:color="auto" w:fill="auto"/>
            <w:noWrap/>
            <w:hideMark/>
          </w:tcPr>
          <w:p w14:paraId="4B40ED9E" w14:textId="77777777" w:rsidR="00FF3FE0" w:rsidRDefault="00FF3FE0">
            <w:pPr>
              <w:rPr>
                <w:rFonts w:ascii="Arial" w:hAnsi="Arial" w:cs="Arial"/>
                <w:sz w:val="20"/>
                <w:szCs w:val="20"/>
                <w:lang w:val="en-US"/>
              </w:rPr>
            </w:pPr>
            <w:r>
              <w:rPr>
                <w:rFonts w:ascii="Arial" w:hAnsi="Arial" w:cs="Arial"/>
                <w:sz w:val="20"/>
                <w:szCs w:val="20"/>
                <w:lang w:val="en-US"/>
              </w:rPr>
              <w:t>2x BB (1 CPE)</w:t>
            </w:r>
          </w:p>
        </w:tc>
        <w:tc>
          <w:tcPr>
            <w:tcW w:w="993" w:type="dxa"/>
            <w:shd w:val="clear" w:color="auto" w:fill="auto"/>
            <w:noWrap/>
            <w:hideMark/>
          </w:tcPr>
          <w:p w14:paraId="14E892AE" w14:textId="4E5230F9" w:rsidR="00FF3FE0" w:rsidRDefault="00C2394B">
            <w:pPr>
              <w:rPr>
                <w:rFonts w:ascii="Arial" w:hAnsi="Arial" w:cs="Arial"/>
                <w:sz w:val="20"/>
                <w:szCs w:val="20"/>
                <w:lang w:val="en-US"/>
              </w:rPr>
            </w:pPr>
            <w:r>
              <w:rPr>
                <w:rFonts w:ascii="Arial" w:hAnsi="Arial" w:cs="Arial"/>
                <w:sz w:val="20"/>
                <w:szCs w:val="20"/>
                <w:lang w:val="en-US"/>
              </w:rPr>
              <w:t>14</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07" w:type="dxa"/>
            <w:shd w:val="clear" w:color="auto" w:fill="auto"/>
            <w:noWrap/>
            <w:hideMark/>
          </w:tcPr>
          <w:p w14:paraId="394FCD3E" w14:textId="422DAFBA" w:rsidR="00FF3FE0" w:rsidRDefault="00C2394B">
            <w:pPr>
              <w:rPr>
                <w:rFonts w:ascii="Arial" w:hAnsi="Arial" w:cs="Arial"/>
                <w:sz w:val="20"/>
                <w:szCs w:val="20"/>
                <w:lang w:val="en-US"/>
              </w:rPr>
            </w:pPr>
            <w:r>
              <w:rPr>
                <w:rFonts w:ascii="Arial" w:hAnsi="Arial" w:cs="Arial"/>
                <w:sz w:val="20"/>
                <w:szCs w:val="20"/>
                <w:lang w:val="en-US"/>
              </w:rPr>
              <w:t>26</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92" w:type="dxa"/>
            <w:shd w:val="clear" w:color="auto" w:fill="auto"/>
            <w:noWrap/>
            <w:hideMark/>
          </w:tcPr>
          <w:p w14:paraId="4581878F" w14:textId="6DBB424B" w:rsidR="00FF3FE0" w:rsidRDefault="00C2394B">
            <w:pPr>
              <w:rPr>
                <w:rFonts w:ascii="Arial" w:hAnsi="Arial" w:cs="Arial"/>
                <w:sz w:val="20"/>
                <w:szCs w:val="20"/>
                <w:lang w:val="en-US"/>
              </w:rPr>
            </w:pPr>
            <w:r>
              <w:rPr>
                <w:rFonts w:ascii="Arial" w:hAnsi="Arial" w:cs="Arial"/>
                <w:sz w:val="20"/>
                <w:szCs w:val="20"/>
                <w:lang w:val="en-US"/>
              </w:rPr>
              <w:t>26</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93" w:type="dxa"/>
            <w:shd w:val="clear" w:color="auto" w:fill="auto"/>
            <w:noWrap/>
            <w:hideMark/>
          </w:tcPr>
          <w:p w14:paraId="153A5018" w14:textId="43EB1B47" w:rsidR="00FF3FE0" w:rsidRDefault="00C2394B">
            <w:pPr>
              <w:rPr>
                <w:rFonts w:ascii="Arial" w:hAnsi="Arial" w:cs="Arial"/>
                <w:sz w:val="20"/>
                <w:szCs w:val="20"/>
                <w:lang w:val="en-US"/>
              </w:rPr>
            </w:pPr>
            <w:r>
              <w:rPr>
                <w:rFonts w:ascii="Arial" w:hAnsi="Arial" w:cs="Arial"/>
                <w:sz w:val="20"/>
                <w:szCs w:val="20"/>
                <w:lang w:val="en-US"/>
              </w:rPr>
              <w:t>50</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2701" w:type="dxa"/>
            <w:gridSpan w:val="2"/>
            <w:shd w:val="clear" w:color="auto" w:fill="auto"/>
            <w:noWrap/>
            <w:hideMark/>
          </w:tcPr>
          <w:p w14:paraId="791F65B5" w14:textId="77777777" w:rsidR="00FF3FE0" w:rsidRDefault="00FF3FE0">
            <w:pPr>
              <w:rPr>
                <w:rFonts w:ascii="Arial" w:hAnsi="Arial" w:cs="Arial"/>
                <w:sz w:val="20"/>
                <w:szCs w:val="20"/>
                <w:lang w:val="en-US"/>
              </w:rPr>
            </w:pPr>
            <w:r>
              <w:rPr>
                <w:rFonts w:ascii="Arial" w:hAnsi="Arial" w:cs="Arial"/>
                <w:sz w:val="20"/>
                <w:szCs w:val="20"/>
                <w:lang w:val="en-US"/>
              </w:rPr>
              <w:t>0.2% of MRC per hour above the agreed Time to Repair, capped at 25% of.</w:t>
            </w:r>
          </w:p>
        </w:tc>
      </w:tr>
      <w:tr w:rsidR="00FF3FE0" w14:paraId="3D1AB059" w14:textId="77777777" w:rsidTr="00BE6C7A">
        <w:trPr>
          <w:gridAfter w:val="1"/>
          <w:wAfter w:w="48" w:type="dxa"/>
          <w:trHeight w:val="302"/>
        </w:trPr>
        <w:tc>
          <w:tcPr>
            <w:tcW w:w="2268" w:type="dxa"/>
            <w:shd w:val="clear" w:color="auto" w:fill="auto"/>
            <w:noWrap/>
            <w:hideMark/>
          </w:tcPr>
          <w:p w14:paraId="0EC16253" w14:textId="77777777" w:rsidR="00FF3FE0" w:rsidRDefault="00FF3FE0">
            <w:pPr>
              <w:rPr>
                <w:rFonts w:ascii="Arial" w:hAnsi="Arial" w:cs="Arial"/>
                <w:sz w:val="20"/>
                <w:szCs w:val="20"/>
                <w:lang w:val="en-US"/>
              </w:rPr>
            </w:pPr>
            <w:r>
              <w:rPr>
                <w:rFonts w:ascii="Arial" w:hAnsi="Arial" w:cs="Arial"/>
                <w:sz w:val="20"/>
                <w:szCs w:val="20"/>
                <w:lang w:val="en-US"/>
              </w:rPr>
              <w:t>1x BB (1 CPE)</w:t>
            </w:r>
          </w:p>
        </w:tc>
        <w:tc>
          <w:tcPr>
            <w:tcW w:w="993" w:type="dxa"/>
            <w:shd w:val="clear" w:color="auto" w:fill="auto"/>
            <w:noWrap/>
            <w:hideMark/>
          </w:tcPr>
          <w:p w14:paraId="2BE5C233" w14:textId="2D823927" w:rsidR="00FF3FE0" w:rsidRDefault="00C2394B">
            <w:pPr>
              <w:rPr>
                <w:rFonts w:ascii="Arial" w:hAnsi="Arial" w:cs="Arial"/>
                <w:sz w:val="20"/>
                <w:szCs w:val="20"/>
                <w:lang w:val="en-US"/>
              </w:rPr>
            </w:pPr>
            <w:r>
              <w:rPr>
                <w:rFonts w:ascii="Arial" w:hAnsi="Arial" w:cs="Arial"/>
                <w:sz w:val="20"/>
                <w:szCs w:val="20"/>
                <w:lang w:val="en-US"/>
              </w:rPr>
              <w:t>14</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07" w:type="dxa"/>
            <w:shd w:val="clear" w:color="auto" w:fill="auto"/>
            <w:noWrap/>
            <w:hideMark/>
          </w:tcPr>
          <w:p w14:paraId="2857F346" w14:textId="77D75625" w:rsidR="00FF3FE0" w:rsidRDefault="00C2394B">
            <w:pPr>
              <w:rPr>
                <w:rFonts w:ascii="Arial" w:hAnsi="Arial" w:cs="Arial"/>
                <w:sz w:val="20"/>
                <w:szCs w:val="20"/>
                <w:lang w:val="en-US"/>
              </w:rPr>
            </w:pPr>
            <w:r>
              <w:rPr>
                <w:rFonts w:ascii="Arial" w:hAnsi="Arial" w:cs="Arial"/>
                <w:sz w:val="20"/>
                <w:szCs w:val="20"/>
                <w:lang w:val="en-US"/>
              </w:rPr>
              <w:t>26</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92" w:type="dxa"/>
            <w:shd w:val="clear" w:color="auto" w:fill="auto"/>
            <w:noWrap/>
            <w:hideMark/>
          </w:tcPr>
          <w:p w14:paraId="511C889D" w14:textId="1B10C680" w:rsidR="00FF3FE0" w:rsidRDefault="00C2394B">
            <w:pPr>
              <w:rPr>
                <w:rFonts w:ascii="Arial" w:hAnsi="Arial" w:cs="Arial"/>
                <w:sz w:val="20"/>
                <w:szCs w:val="20"/>
                <w:lang w:val="en-US"/>
              </w:rPr>
            </w:pPr>
            <w:r>
              <w:rPr>
                <w:rFonts w:ascii="Arial" w:hAnsi="Arial" w:cs="Arial"/>
                <w:sz w:val="20"/>
                <w:szCs w:val="20"/>
                <w:lang w:val="en-US"/>
              </w:rPr>
              <w:t>26</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993" w:type="dxa"/>
            <w:shd w:val="clear" w:color="auto" w:fill="auto"/>
            <w:noWrap/>
            <w:hideMark/>
          </w:tcPr>
          <w:p w14:paraId="4EB1D41D" w14:textId="6D9BD61E" w:rsidR="00FF3FE0" w:rsidRDefault="00C2394B">
            <w:pPr>
              <w:rPr>
                <w:rFonts w:ascii="Arial" w:hAnsi="Arial" w:cs="Arial"/>
                <w:sz w:val="20"/>
                <w:szCs w:val="20"/>
                <w:lang w:val="en-US"/>
              </w:rPr>
            </w:pPr>
            <w:r>
              <w:rPr>
                <w:rFonts w:ascii="Arial" w:hAnsi="Arial" w:cs="Arial"/>
                <w:sz w:val="20"/>
                <w:szCs w:val="20"/>
                <w:lang w:val="en-US"/>
              </w:rPr>
              <w:t>50</w:t>
            </w:r>
            <w:r w:rsidR="00FF3FE0">
              <w:rPr>
                <w:rFonts w:ascii="Arial" w:hAnsi="Arial" w:cs="Arial"/>
                <w:sz w:val="20"/>
                <w:szCs w:val="20"/>
                <w:lang w:val="en-US"/>
              </w:rPr>
              <w:t xml:space="preserve"> </w:t>
            </w:r>
            <w:proofErr w:type="spellStart"/>
            <w:r w:rsidR="00FF3FE0">
              <w:rPr>
                <w:rFonts w:ascii="Arial" w:hAnsi="Arial" w:cs="Arial"/>
                <w:sz w:val="20"/>
                <w:szCs w:val="20"/>
                <w:lang w:val="en-US"/>
              </w:rPr>
              <w:t>hrs</w:t>
            </w:r>
            <w:proofErr w:type="spellEnd"/>
          </w:p>
        </w:tc>
        <w:tc>
          <w:tcPr>
            <w:tcW w:w="2701" w:type="dxa"/>
            <w:gridSpan w:val="2"/>
            <w:shd w:val="clear" w:color="auto" w:fill="auto"/>
            <w:noWrap/>
            <w:hideMark/>
          </w:tcPr>
          <w:p w14:paraId="172337A7" w14:textId="77777777" w:rsidR="00FF3FE0" w:rsidRDefault="00FF3FE0">
            <w:pPr>
              <w:rPr>
                <w:rFonts w:ascii="Arial" w:hAnsi="Arial" w:cs="Arial"/>
                <w:sz w:val="20"/>
                <w:szCs w:val="20"/>
                <w:lang w:val="en-US"/>
              </w:rPr>
            </w:pPr>
            <w:r>
              <w:rPr>
                <w:rFonts w:ascii="Arial" w:hAnsi="Arial" w:cs="Arial"/>
                <w:sz w:val="20"/>
                <w:szCs w:val="20"/>
                <w:lang w:val="en-US"/>
              </w:rPr>
              <w:t>0.2% of MRC per hour above the agreed Time to Repair, capped at 20% of MRC.</w:t>
            </w:r>
          </w:p>
        </w:tc>
      </w:tr>
    </w:tbl>
    <w:p w14:paraId="43EC2664" w14:textId="77777777" w:rsidR="00FF3FE0" w:rsidRDefault="00FF3FE0" w:rsidP="00BF5D61">
      <w:pPr>
        <w:pStyle w:val="MELegal2"/>
        <w:numPr>
          <w:ilvl w:val="2"/>
          <w:numId w:val="59"/>
        </w:numPr>
        <w:rPr>
          <w:rFonts w:ascii="Arial" w:hAnsi="Arial" w:cs="Arial"/>
          <w:lang w:val="en-US"/>
        </w:rPr>
      </w:pPr>
      <w:r>
        <w:rPr>
          <w:rFonts w:ascii="Arial" w:hAnsi="Arial" w:cs="Arial"/>
          <w:lang w:val="en-US"/>
        </w:rPr>
        <w:t xml:space="preserve">* Refer to </w:t>
      </w:r>
      <w:r w:rsidRPr="00331993">
        <w:rPr>
          <w:rFonts w:ascii="Arial" w:hAnsi="Arial" w:cs="Arial"/>
          <w:lang w:val="en-US"/>
        </w:rPr>
        <w:t>clause 5.4</w:t>
      </w:r>
      <w:r>
        <w:rPr>
          <w:rFonts w:ascii="Arial" w:hAnsi="Arial" w:cs="Arial"/>
          <w:lang w:val="en-US"/>
        </w:rPr>
        <w:t xml:space="preserve"> below for classification of Bundled Service coverage location type.</w:t>
      </w:r>
    </w:p>
    <w:p w14:paraId="55899EEC" w14:textId="0E7230E4" w:rsidR="00FF3FE0" w:rsidRDefault="00A223B1" w:rsidP="00BF5D61">
      <w:pPr>
        <w:pStyle w:val="MELegal2"/>
        <w:numPr>
          <w:ilvl w:val="1"/>
          <w:numId w:val="59"/>
        </w:numPr>
        <w:rPr>
          <w:rFonts w:ascii="Arial" w:hAnsi="Arial" w:cs="Arial"/>
          <w:lang w:val="en-US"/>
        </w:rPr>
      </w:pPr>
      <w:r>
        <w:rPr>
          <w:rFonts w:ascii="Arial" w:hAnsi="Arial" w:cs="Arial"/>
        </w:rPr>
        <w:t xml:space="preserve">Customer </w:t>
      </w:r>
      <w:r w:rsidR="00FF3FE0">
        <w:rPr>
          <w:rFonts w:ascii="Arial" w:hAnsi="Arial" w:cs="Arial"/>
          <w:lang w:val="en-US"/>
        </w:rPr>
        <w:t>may claim a Credit Allowance based on Service Availability or Time to Repair per Month, but not both.</w:t>
      </w:r>
    </w:p>
    <w:p w14:paraId="1BA2A059" w14:textId="77777777" w:rsidR="00FF3FE0" w:rsidRDefault="00FF3FE0" w:rsidP="00BF5D61">
      <w:pPr>
        <w:pStyle w:val="MELegal2"/>
        <w:numPr>
          <w:ilvl w:val="1"/>
          <w:numId w:val="59"/>
        </w:numPr>
        <w:rPr>
          <w:rFonts w:ascii="Arial" w:hAnsi="Arial" w:cs="Arial"/>
          <w:lang w:val="en-US"/>
        </w:rPr>
      </w:pPr>
      <w:r>
        <w:rPr>
          <w:rFonts w:ascii="Arial" w:hAnsi="Arial" w:cs="Arial"/>
          <w:lang w:val="en-US"/>
        </w:rPr>
        <w:t>The Service Availability and Time to Repair service levels are only applicable to Bundled Service(s) used in metropolitan areas of the major cities in the countries stated in the table below.</w:t>
      </w:r>
    </w:p>
    <w:tbl>
      <w:tblPr>
        <w:tblW w:w="8647" w:type="dxa"/>
        <w:tblInd w:w="557" w:type="dxa"/>
        <w:tblLook w:val="04A0" w:firstRow="1" w:lastRow="0" w:firstColumn="1" w:lastColumn="0" w:noHBand="0" w:noVBand="1"/>
      </w:tblPr>
      <w:tblGrid>
        <w:gridCol w:w="3654"/>
        <w:gridCol w:w="1831"/>
        <w:gridCol w:w="2050"/>
        <w:gridCol w:w="1112"/>
      </w:tblGrid>
      <w:tr w:rsidR="00FF3FE0" w14:paraId="29A5BEFA" w14:textId="77777777" w:rsidTr="00351E0F">
        <w:trPr>
          <w:cantSplit/>
          <w:trHeight w:val="303"/>
          <w:tblHeader/>
        </w:trPr>
        <w:tc>
          <w:tcPr>
            <w:tcW w:w="3654" w:type="dxa"/>
            <w:tcBorders>
              <w:top w:val="single" w:sz="8" w:space="0" w:color="auto"/>
              <w:left w:val="single" w:sz="8" w:space="0" w:color="auto"/>
              <w:bottom w:val="single" w:sz="8" w:space="0" w:color="auto"/>
              <w:right w:val="nil"/>
            </w:tcBorders>
            <w:shd w:val="clear" w:color="000000" w:fill="5B9BD5"/>
            <w:noWrap/>
            <w:vAlign w:val="bottom"/>
            <w:hideMark/>
          </w:tcPr>
          <w:p w14:paraId="48EE3D4A" w14:textId="77777777" w:rsidR="00FF3FE0" w:rsidRDefault="00FF3FE0">
            <w:pPr>
              <w:rPr>
                <w:rFonts w:ascii="Arial" w:hAnsi="Arial" w:cs="Arial"/>
                <w:b/>
                <w:bCs/>
                <w:sz w:val="20"/>
                <w:szCs w:val="20"/>
                <w:lang w:val="en-SG"/>
              </w:rPr>
            </w:pPr>
            <w:r>
              <w:rPr>
                <w:rFonts w:ascii="Arial" w:hAnsi="Arial" w:cs="Arial"/>
                <w:b/>
                <w:bCs/>
                <w:sz w:val="20"/>
                <w:szCs w:val="20"/>
                <w:lang w:val="en-US"/>
              </w:rPr>
              <w:t>Classification</w:t>
            </w:r>
          </w:p>
        </w:tc>
        <w:tc>
          <w:tcPr>
            <w:tcW w:w="4993" w:type="dxa"/>
            <w:gridSpan w:val="3"/>
            <w:tcBorders>
              <w:top w:val="single" w:sz="8" w:space="0" w:color="auto"/>
              <w:left w:val="single" w:sz="8" w:space="0" w:color="auto"/>
              <w:bottom w:val="single" w:sz="8" w:space="0" w:color="auto"/>
              <w:right w:val="single" w:sz="8" w:space="0" w:color="000000"/>
            </w:tcBorders>
            <w:shd w:val="clear" w:color="000000" w:fill="5B9BD5"/>
            <w:noWrap/>
            <w:vAlign w:val="bottom"/>
            <w:hideMark/>
          </w:tcPr>
          <w:p w14:paraId="76B21A3E" w14:textId="77777777" w:rsidR="00FF3FE0" w:rsidRDefault="00FF3FE0">
            <w:pPr>
              <w:rPr>
                <w:rFonts w:ascii="Arial" w:hAnsi="Arial" w:cs="Arial"/>
                <w:b/>
                <w:bCs/>
                <w:sz w:val="20"/>
                <w:szCs w:val="20"/>
                <w:lang w:val="en-US"/>
              </w:rPr>
            </w:pPr>
            <w:r>
              <w:rPr>
                <w:rFonts w:ascii="Arial" w:hAnsi="Arial" w:cs="Arial"/>
                <w:b/>
                <w:bCs/>
                <w:sz w:val="20"/>
                <w:szCs w:val="20"/>
                <w:lang w:val="en-US"/>
              </w:rPr>
              <w:t>Country</w:t>
            </w:r>
          </w:p>
        </w:tc>
      </w:tr>
      <w:tr w:rsidR="00FF3FE0" w14:paraId="256CF3C4" w14:textId="77777777" w:rsidTr="00EB3A23">
        <w:trPr>
          <w:cantSplit/>
          <w:trHeight w:val="288"/>
        </w:trPr>
        <w:tc>
          <w:tcPr>
            <w:tcW w:w="3654" w:type="dxa"/>
            <w:tcBorders>
              <w:top w:val="nil"/>
              <w:left w:val="single" w:sz="8" w:space="0" w:color="auto"/>
              <w:bottom w:val="single" w:sz="4" w:space="0" w:color="auto"/>
              <w:right w:val="nil"/>
            </w:tcBorders>
            <w:shd w:val="clear" w:color="auto" w:fill="auto"/>
            <w:noWrap/>
            <w:vAlign w:val="bottom"/>
            <w:hideMark/>
          </w:tcPr>
          <w:p w14:paraId="569C3970" w14:textId="77777777" w:rsidR="00FF3FE0" w:rsidRDefault="00FF3FE0">
            <w:pPr>
              <w:rPr>
                <w:rFonts w:ascii="Arial" w:hAnsi="Arial" w:cs="Arial"/>
                <w:sz w:val="20"/>
                <w:szCs w:val="20"/>
                <w:lang w:val="en-US"/>
              </w:rPr>
            </w:pPr>
            <w:r>
              <w:rPr>
                <w:rFonts w:ascii="Arial" w:hAnsi="Arial" w:cs="Arial"/>
                <w:sz w:val="20"/>
                <w:szCs w:val="20"/>
                <w:lang w:val="en-US"/>
              </w:rPr>
              <w:t>A</w:t>
            </w:r>
          </w:p>
        </w:tc>
        <w:tc>
          <w:tcPr>
            <w:tcW w:w="1831" w:type="dxa"/>
            <w:tcBorders>
              <w:top w:val="nil"/>
              <w:left w:val="single" w:sz="8" w:space="0" w:color="auto"/>
              <w:bottom w:val="single" w:sz="4" w:space="0" w:color="auto"/>
              <w:right w:val="single" w:sz="4" w:space="0" w:color="auto"/>
            </w:tcBorders>
            <w:shd w:val="clear" w:color="auto" w:fill="auto"/>
            <w:noWrap/>
            <w:vAlign w:val="bottom"/>
          </w:tcPr>
          <w:p w14:paraId="42545581" w14:textId="77777777" w:rsidR="00FF3FE0" w:rsidRDefault="00A35909">
            <w:pPr>
              <w:rPr>
                <w:rFonts w:ascii="Arial" w:hAnsi="Arial" w:cs="Arial"/>
                <w:sz w:val="20"/>
                <w:szCs w:val="20"/>
                <w:lang w:val="en-US"/>
              </w:rPr>
            </w:pPr>
            <w:r>
              <w:rPr>
                <w:rFonts w:ascii="Arial" w:hAnsi="Arial" w:cs="Arial"/>
                <w:sz w:val="20"/>
                <w:szCs w:val="20"/>
                <w:lang w:val="en-US"/>
              </w:rPr>
              <w:t>Japan</w:t>
            </w:r>
          </w:p>
        </w:tc>
        <w:tc>
          <w:tcPr>
            <w:tcW w:w="2050" w:type="dxa"/>
            <w:tcBorders>
              <w:top w:val="nil"/>
              <w:left w:val="nil"/>
              <w:bottom w:val="single" w:sz="4" w:space="0" w:color="auto"/>
              <w:right w:val="single" w:sz="4" w:space="0" w:color="auto"/>
            </w:tcBorders>
            <w:shd w:val="clear" w:color="auto" w:fill="auto"/>
            <w:noWrap/>
            <w:vAlign w:val="bottom"/>
            <w:hideMark/>
          </w:tcPr>
          <w:p w14:paraId="38610B35" w14:textId="4DCA5532" w:rsidR="00FF3FE0" w:rsidRDefault="00FF3FE0">
            <w:pPr>
              <w:rPr>
                <w:rFonts w:ascii="Arial" w:hAnsi="Arial" w:cs="Arial"/>
                <w:sz w:val="20"/>
                <w:szCs w:val="20"/>
                <w:lang w:val="en-US"/>
              </w:rPr>
            </w:pPr>
          </w:p>
        </w:tc>
        <w:tc>
          <w:tcPr>
            <w:tcW w:w="1112" w:type="dxa"/>
            <w:tcBorders>
              <w:top w:val="nil"/>
              <w:left w:val="nil"/>
              <w:bottom w:val="single" w:sz="4" w:space="0" w:color="auto"/>
              <w:right w:val="single" w:sz="8" w:space="0" w:color="auto"/>
            </w:tcBorders>
            <w:shd w:val="clear" w:color="auto" w:fill="auto"/>
            <w:noWrap/>
            <w:vAlign w:val="bottom"/>
            <w:hideMark/>
          </w:tcPr>
          <w:p w14:paraId="7DF7C5D2" w14:textId="77777777" w:rsidR="00FF3FE0" w:rsidRDefault="00FF3FE0">
            <w:pPr>
              <w:rPr>
                <w:rFonts w:ascii="Arial" w:hAnsi="Arial" w:cs="Arial"/>
                <w:sz w:val="20"/>
                <w:szCs w:val="20"/>
                <w:lang w:val="en-US"/>
              </w:rPr>
            </w:pPr>
            <w:r>
              <w:rPr>
                <w:rFonts w:ascii="Arial" w:hAnsi="Arial" w:cs="Arial"/>
                <w:sz w:val="20"/>
                <w:szCs w:val="20"/>
                <w:lang w:val="en-US"/>
              </w:rPr>
              <w:t> </w:t>
            </w:r>
          </w:p>
        </w:tc>
      </w:tr>
      <w:tr w:rsidR="00FF3FE0" w14:paraId="0AB35328" w14:textId="77777777" w:rsidTr="00EB3A23">
        <w:trPr>
          <w:cantSplit/>
          <w:trHeight w:val="288"/>
        </w:trPr>
        <w:tc>
          <w:tcPr>
            <w:tcW w:w="3654" w:type="dxa"/>
            <w:tcBorders>
              <w:top w:val="nil"/>
              <w:left w:val="single" w:sz="8" w:space="0" w:color="auto"/>
              <w:bottom w:val="single" w:sz="4" w:space="0" w:color="auto"/>
              <w:right w:val="nil"/>
            </w:tcBorders>
            <w:shd w:val="clear" w:color="auto" w:fill="auto"/>
            <w:noWrap/>
            <w:vAlign w:val="bottom"/>
            <w:hideMark/>
          </w:tcPr>
          <w:p w14:paraId="5FD05E06" w14:textId="77777777" w:rsidR="00FF3FE0" w:rsidRDefault="00FF3FE0">
            <w:pPr>
              <w:rPr>
                <w:rFonts w:ascii="Arial" w:hAnsi="Arial" w:cs="Arial"/>
                <w:sz w:val="20"/>
                <w:szCs w:val="20"/>
                <w:lang w:val="en-US"/>
              </w:rPr>
            </w:pPr>
            <w:r>
              <w:rPr>
                <w:rFonts w:ascii="Arial" w:hAnsi="Arial" w:cs="Arial"/>
                <w:sz w:val="20"/>
                <w:szCs w:val="20"/>
                <w:lang w:val="en-US"/>
              </w:rPr>
              <w:t>B</w:t>
            </w:r>
          </w:p>
        </w:tc>
        <w:tc>
          <w:tcPr>
            <w:tcW w:w="1831" w:type="dxa"/>
            <w:tcBorders>
              <w:top w:val="nil"/>
              <w:left w:val="single" w:sz="8" w:space="0" w:color="auto"/>
              <w:bottom w:val="single" w:sz="4" w:space="0" w:color="auto"/>
              <w:right w:val="single" w:sz="4" w:space="0" w:color="auto"/>
            </w:tcBorders>
            <w:shd w:val="clear" w:color="auto" w:fill="auto"/>
            <w:noWrap/>
            <w:vAlign w:val="bottom"/>
            <w:hideMark/>
          </w:tcPr>
          <w:p w14:paraId="57B3F261" w14:textId="77777777" w:rsidR="00FF3FE0" w:rsidRDefault="00FF3FE0">
            <w:pPr>
              <w:rPr>
                <w:rFonts w:ascii="Arial" w:hAnsi="Arial" w:cs="Arial"/>
                <w:sz w:val="20"/>
                <w:szCs w:val="20"/>
                <w:lang w:val="en-US"/>
              </w:rPr>
            </w:pPr>
            <w:r>
              <w:rPr>
                <w:rFonts w:ascii="Arial" w:hAnsi="Arial" w:cs="Arial"/>
                <w:sz w:val="20"/>
                <w:szCs w:val="20"/>
                <w:lang w:val="en-US"/>
              </w:rPr>
              <w:t>China</w:t>
            </w:r>
          </w:p>
        </w:tc>
        <w:tc>
          <w:tcPr>
            <w:tcW w:w="2050" w:type="dxa"/>
            <w:tcBorders>
              <w:top w:val="nil"/>
              <w:left w:val="nil"/>
              <w:bottom w:val="single" w:sz="4" w:space="0" w:color="auto"/>
              <w:right w:val="single" w:sz="4" w:space="0" w:color="auto"/>
            </w:tcBorders>
            <w:shd w:val="clear" w:color="auto" w:fill="auto"/>
            <w:noWrap/>
            <w:vAlign w:val="bottom"/>
            <w:hideMark/>
          </w:tcPr>
          <w:p w14:paraId="2D666A27" w14:textId="77777777" w:rsidR="00FF3FE0" w:rsidRDefault="00FF3FE0">
            <w:pPr>
              <w:rPr>
                <w:rFonts w:ascii="Arial" w:hAnsi="Arial" w:cs="Arial"/>
                <w:sz w:val="20"/>
                <w:szCs w:val="20"/>
                <w:lang w:val="en-US"/>
              </w:rPr>
            </w:pPr>
            <w:r>
              <w:rPr>
                <w:rFonts w:ascii="Arial" w:hAnsi="Arial" w:cs="Arial"/>
                <w:sz w:val="20"/>
                <w:szCs w:val="20"/>
                <w:lang w:val="en-US"/>
              </w:rPr>
              <w:t>Indonesia</w:t>
            </w:r>
          </w:p>
        </w:tc>
        <w:tc>
          <w:tcPr>
            <w:tcW w:w="1112" w:type="dxa"/>
            <w:tcBorders>
              <w:top w:val="nil"/>
              <w:left w:val="nil"/>
              <w:bottom w:val="single" w:sz="4" w:space="0" w:color="auto"/>
              <w:right w:val="single" w:sz="8" w:space="0" w:color="auto"/>
            </w:tcBorders>
            <w:shd w:val="clear" w:color="auto" w:fill="auto"/>
            <w:noWrap/>
            <w:vAlign w:val="bottom"/>
            <w:hideMark/>
          </w:tcPr>
          <w:p w14:paraId="4D0317C2" w14:textId="77777777" w:rsidR="00FF3FE0" w:rsidRDefault="00FF3FE0">
            <w:pPr>
              <w:rPr>
                <w:rFonts w:ascii="Arial" w:hAnsi="Arial" w:cs="Arial"/>
                <w:sz w:val="20"/>
                <w:szCs w:val="20"/>
                <w:lang w:val="en-US"/>
              </w:rPr>
            </w:pPr>
            <w:r>
              <w:rPr>
                <w:rFonts w:ascii="Arial" w:hAnsi="Arial" w:cs="Arial"/>
                <w:sz w:val="20"/>
                <w:szCs w:val="20"/>
                <w:lang w:val="en-US"/>
              </w:rPr>
              <w:t>Malaysia</w:t>
            </w:r>
          </w:p>
        </w:tc>
      </w:tr>
      <w:tr w:rsidR="00FF3FE0" w14:paraId="26E581F4" w14:textId="77777777" w:rsidTr="00EB3A23">
        <w:trPr>
          <w:cantSplit/>
          <w:trHeight w:val="288"/>
        </w:trPr>
        <w:tc>
          <w:tcPr>
            <w:tcW w:w="3654" w:type="dxa"/>
            <w:tcBorders>
              <w:top w:val="nil"/>
              <w:left w:val="single" w:sz="8" w:space="0" w:color="auto"/>
              <w:bottom w:val="single" w:sz="4" w:space="0" w:color="auto"/>
              <w:right w:val="nil"/>
            </w:tcBorders>
            <w:shd w:val="clear" w:color="auto" w:fill="auto"/>
            <w:noWrap/>
            <w:vAlign w:val="bottom"/>
            <w:hideMark/>
          </w:tcPr>
          <w:p w14:paraId="1C89EBAB" w14:textId="77777777" w:rsidR="00FF3FE0" w:rsidRDefault="00FF3FE0">
            <w:pPr>
              <w:rPr>
                <w:rFonts w:ascii="Arial" w:hAnsi="Arial" w:cs="Arial"/>
                <w:sz w:val="20"/>
                <w:szCs w:val="20"/>
                <w:lang w:val="en-US"/>
              </w:rPr>
            </w:pPr>
            <w:r>
              <w:rPr>
                <w:rFonts w:ascii="Arial" w:hAnsi="Arial" w:cs="Arial"/>
                <w:sz w:val="20"/>
                <w:szCs w:val="20"/>
                <w:lang w:val="en-US"/>
              </w:rPr>
              <w:t>C</w:t>
            </w:r>
          </w:p>
        </w:tc>
        <w:tc>
          <w:tcPr>
            <w:tcW w:w="1831" w:type="dxa"/>
            <w:tcBorders>
              <w:top w:val="nil"/>
              <w:left w:val="single" w:sz="8" w:space="0" w:color="auto"/>
              <w:bottom w:val="single" w:sz="4" w:space="0" w:color="auto"/>
              <w:right w:val="single" w:sz="4" w:space="0" w:color="auto"/>
            </w:tcBorders>
            <w:shd w:val="clear" w:color="auto" w:fill="auto"/>
            <w:noWrap/>
            <w:vAlign w:val="bottom"/>
            <w:hideMark/>
          </w:tcPr>
          <w:p w14:paraId="7222B332" w14:textId="77777777" w:rsidR="00FF3FE0" w:rsidRDefault="00FF3FE0">
            <w:pPr>
              <w:rPr>
                <w:rFonts w:ascii="Arial" w:hAnsi="Arial" w:cs="Arial"/>
                <w:sz w:val="20"/>
                <w:szCs w:val="20"/>
                <w:lang w:val="en-US"/>
              </w:rPr>
            </w:pPr>
            <w:r>
              <w:rPr>
                <w:rFonts w:ascii="Arial" w:hAnsi="Arial" w:cs="Arial"/>
                <w:sz w:val="20"/>
                <w:szCs w:val="20"/>
                <w:lang w:val="en-US"/>
              </w:rPr>
              <w:t>India</w:t>
            </w:r>
          </w:p>
        </w:tc>
        <w:tc>
          <w:tcPr>
            <w:tcW w:w="2050" w:type="dxa"/>
            <w:tcBorders>
              <w:top w:val="nil"/>
              <w:left w:val="nil"/>
              <w:bottom w:val="single" w:sz="4" w:space="0" w:color="auto"/>
              <w:right w:val="single" w:sz="4" w:space="0" w:color="auto"/>
            </w:tcBorders>
            <w:shd w:val="clear" w:color="auto" w:fill="auto"/>
            <w:noWrap/>
            <w:vAlign w:val="bottom"/>
            <w:hideMark/>
          </w:tcPr>
          <w:p w14:paraId="38416838" w14:textId="77777777" w:rsidR="00FF3FE0" w:rsidRDefault="00FF3FE0">
            <w:pPr>
              <w:rPr>
                <w:rFonts w:ascii="Arial" w:hAnsi="Arial" w:cs="Arial"/>
                <w:sz w:val="20"/>
                <w:szCs w:val="20"/>
                <w:lang w:val="en-US"/>
              </w:rPr>
            </w:pPr>
            <w:r>
              <w:rPr>
                <w:rFonts w:ascii="Arial" w:hAnsi="Arial" w:cs="Arial"/>
                <w:sz w:val="20"/>
                <w:szCs w:val="20"/>
                <w:lang w:val="en-US"/>
              </w:rPr>
              <w:t>Philippines</w:t>
            </w:r>
          </w:p>
        </w:tc>
        <w:tc>
          <w:tcPr>
            <w:tcW w:w="1112" w:type="dxa"/>
            <w:tcBorders>
              <w:top w:val="nil"/>
              <w:left w:val="nil"/>
              <w:bottom w:val="single" w:sz="4" w:space="0" w:color="auto"/>
              <w:right w:val="single" w:sz="8" w:space="0" w:color="auto"/>
            </w:tcBorders>
            <w:shd w:val="clear" w:color="auto" w:fill="auto"/>
            <w:noWrap/>
            <w:vAlign w:val="bottom"/>
            <w:hideMark/>
          </w:tcPr>
          <w:p w14:paraId="40480B47" w14:textId="77777777" w:rsidR="00FF3FE0" w:rsidRDefault="00FF3FE0">
            <w:pPr>
              <w:rPr>
                <w:rFonts w:ascii="Arial" w:hAnsi="Arial" w:cs="Arial"/>
                <w:sz w:val="20"/>
                <w:szCs w:val="20"/>
                <w:lang w:val="en-US"/>
              </w:rPr>
            </w:pPr>
            <w:r>
              <w:rPr>
                <w:rFonts w:ascii="Arial" w:hAnsi="Arial" w:cs="Arial"/>
                <w:sz w:val="20"/>
                <w:szCs w:val="20"/>
                <w:lang w:val="en-US"/>
              </w:rPr>
              <w:t>Thailand</w:t>
            </w:r>
          </w:p>
        </w:tc>
      </w:tr>
      <w:tr w:rsidR="00FF3FE0" w14:paraId="53CFDD56" w14:textId="77777777" w:rsidTr="00EB3A23">
        <w:trPr>
          <w:cantSplit/>
          <w:trHeight w:val="303"/>
        </w:trPr>
        <w:tc>
          <w:tcPr>
            <w:tcW w:w="3654" w:type="dxa"/>
            <w:tcBorders>
              <w:top w:val="nil"/>
              <w:left w:val="single" w:sz="8" w:space="0" w:color="auto"/>
              <w:bottom w:val="single" w:sz="8" w:space="0" w:color="auto"/>
              <w:right w:val="nil"/>
            </w:tcBorders>
            <w:shd w:val="clear" w:color="auto" w:fill="auto"/>
            <w:noWrap/>
            <w:vAlign w:val="bottom"/>
            <w:hideMark/>
          </w:tcPr>
          <w:p w14:paraId="4DB73B57" w14:textId="77777777" w:rsidR="00FF3FE0" w:rsidRDefault="00FF3FE0">
            <w:pPr>
              <w:rPr>
                <w:rFonts w:ascii="Arial" w:hAnsi="Arial" w:cs="Arial"/>
                <w:sz w:val="20"/>
                <w:szCs w:val="20"/>
                <w:lang w:val="en-US"/>
              </w:rPr>
            </w:pPr>
            <w:r>
              <w:rPr>
                <w:rFonts w:ascii="Arial" w:hAnsi="Arial" w:cs="Arial"/>
                <w:sz w:val="20"/>
                <w:szCs w:val="20"/>
                <w:lang w:val="en-US"/>
              </w:rPr>
              <w:lastRenderedPageBreak/>
              <w:t>D</w:t>
            </w:r>
          </w:p>
        </w:tc>
        <w:tc>
          <w:tcPr>
            <w:tcW w:w="1831" w:type="dxa"/>
            <w:tcBorders>
              <w:top w:val="nil"/>
              <w:left w:val="single" w:sz="8" w:space="0" w:color="auto"/>
              <w:bottom w:val="single" w:sz="8" w:space="0" w:color="auto"/>
              <w:right w:val="single" w:sz="4" w:space="0" w:color="auto"/>
            </w:tcBorders>
            <w:shd w:val="clear" w:color="auto" w:fill="auto"/>
            <w:noWrap/>
            <w:vAlign w:val="bottom"/>
            <w:hideMark/>
          </w:tcPr>
          <w:p w14:paraId="096C604F" w14:textId="77777777" w:rsidR="00FF3FE0" w:rsidRDefault="00FF3FE0">
            <w:pPr>
              <w:rPr>
                <w:rFonts w:ascii="Arial" w:hAnsi="Arial" w:cs="Arial"/>
                <w:sz w:val="20"/>
                <w:szCs w:val="20"/>
                <w:lang w:val="en-US"/>
              </w:rPr>
            </w:pPr>
            <w:r>
              <w:rPr>
                <w:rFonts w:ascii="Arial" w:hAnsi="Arial" w:cs="Arial"/>
                <w:sz w:val="20"/>
                <w:szCs w:val="20"/>
                <w:lang w:val="en-US"/>
              </w:rPr>
              <w:t>Myanmar</w:t>
            </w:r>
          </w:p>
        </w:tc>
        <w:tc>
          <w:tcPr>
            <w:tcW w:w="2050" w:type="dxa"/>
            <w:tcBorders>
              <w:top w:val="nil"/>
              <w:left w:val="nil"/>
              <w:bottom w:val="single" w:sz="8" w:space="0" w:color="auto"/>
              <w:right w:val="single" w:sz="4" w:space="0" w:color="auto"/>
            </w:tcBorders>
            <w:shd w:val="clear" w:color="auto" w:fill="auto"/>
            <w:noWrap/>
            <w:vAlign w:val="bottom"/>
            <w:hideMark/>
          </w:tcPr>
          <w:p w14:paraId="1DB7792A" w14:textId="77777777" w:rsidR="00FF3FE0" w:rsidRDefault="00FF3FE0">
            <w:pPr>
              <w:rPr>
                <w:rFonts w:ascii="Arial" w:hAnsi="Arial" w:cs="Arial"/>
                <w:sz w:val="20"/>
                <w:szCs w:val="20"/>
                <w:lang w:val="en-US"/>
              </w:rPr>
            </w:pPr>
            <w:r>
              <w:rPr>
                <w:rFonts w:ascii="Arial" w:hAnsi="Arial" w:cs="Arial"/>
                <w:sz w:val="20"/>
                <w:szCs w:val="20"/>
                <w:lang w:val="en-US"/>
              </w:rPr>
              <w:t>Vietnam</w:t>
            </w:r>
          </w:p>
        </w:tc>
        <w:tc>
          <w:tcPr>
            <w:tcW w:w="1112" w:type="dxa"/>
            <w:tcBorders>
              <w:top w:val="nil"/>
              <w:left w:val="nil"/>
              <w:bottom w:val="single" w:sz="8" w:space="0" w:color="auto"/>
              <w:right w:val="single" w:sz="8" w:space="0" w:color="auto"/>
            </w:tcBorders>
            <w:shd w:val="clear" w:color="auto" w:fill="auto"/>
            <w:noWrap/>
            <w:vAlign w:val="bottom"/>
            <w:hideMark/>
          </w:tcPr>
          <w:p w14:paraId="22AFF828" w14:textId="77777777" w:rsidR="00FF3FE0" w:rsidRDefault="00FF3FE0">
            <w:pPr>
              <w:rPr>
                <w:rFonts w:ascii="Arial" w:hAnsi="Arial" w:cs="Arial"/>
                <w:sz w:val="20"/>
                <w:szCs w:val="20"/>
                <w:lang w:val="en-US"/>
              </w:rPr>
            </w:pPr>
            <w:r>
              <w:rPr>
                <w:rFonts w:ascii="Arial" w:hAnsi="Arial" w:cs="Arial"/>
                <w:sz w:val="20"/>
                <w:szCs w:val="20"/>
                <w:lang w:val="en-US"/>
              </w:rPr>
              <w:t> </w:t>
            </w:r>
          </w:p>
        </w:tc>
      </w:tr>
    </w:tbl>
    <w:p w14:paraId="686B1F08" w14:textId="77777777" w:rsidR="00FF3FE0" w:rsidRDefault="00FF3FE0">
      <w:pPr>
        <w:rPr>
          <w:rFonts w:ascii="Arial" w:hAnsi="Arial" w:cs="Arial"/>
          <w:sz w:val="20"/>
          <w:szCs w:val="20"/>
          <w:lang w:val="en-US"/>
        </w:rPr>
      </w:pPr>
      <w:r>
        <w:rPr>
          <w:rFonts w:ascii="Arial" w:hAnsi="Arial" w:cs="Arial"/>
          <w:sz w:val="20"/>
          <w:szCs w:val="20"/>
          <w:lang w:val="en-US"/>
        </w:rPr>
        <w:t xml:space="preserve"> </w:t>
      </w:r>
    </w:p>
    <w:p w14:paraId="70925A3C" w14:textId="77777777" w:rsidR="00FF3FE0" w:rsidRDefault="00FF3FE0">
      <w:pPr>
        <w:rPr>
          <w:rFonts w:ascii="Arial" w:hAnsi="Arial" w:cs="Arial"/>
          <w:b/>
          <w:bCs/>
          <w:iCs/>
          <w:sz w:val="20"/>
          <w:szCs w:val="20"/>
        </w:rPr>
      </w:pPr>
      <w:bookmarkStart w:id="8" w:name="_Hlk105410244"/>
    </w:p>
    <w:p w14:paraId="399C91F4" w14:textId="77777777" w:rsidR="00A34746" w:rsidRPr="00331993" w:rsidRDefault="00A34746" w:rsidP="00180DBA">
      <w:pPr>
        <w:pStyle w:val="MELegal1"/>
        <w:numPr>
          <w:ilvl w:val="0"/>
          <w:numId w:val="113"/>
        </w:numPr>
        <w:tabs>
          <w:tab w:val="clear" w:pos="851"/>
          <w:tab w:val="num" w:pos="709"/>
        </w:tabs>
        <w:rPr>
          <w:rFonts w:ascii="Arial" w:hAnsi="Arial" w:cs="Arial"/>
          <w:i/>
          <w:iCs/>
          <w:sz w:val="20"/>
          <w:szCs w:val="20"/>
          <w:lang w:eastAsia="en-GB"/>
        </w:rPr>
      </w:pPr>
      <w:r w:rsidRPr="00331993">
        <w:rPr>
          <w:rFonts w:ascii="Arial" w:hAnsi="Arial" w:cs="Arial"/>
          <w:iCs/>
          <w:sz w:val="20"/>
          <w:szCs w:val="20"/>
          <w:lang w:eastAsia="en-GB"/>
        </w:rPr>
        <w:t>Rise and Fall</w:t>
      </w:r>
    </w:p>
    <w:p w14:paraId="469815AE" w14:textId="31C47F24" w:rsidR="00A34746" w:rsidRPr="00331993" w:rsidRDefault="00A34746" w:rsidP="00331993">
      <w:pPr>
        <w:pStyle w:val="MELegal1"/>
        <w:numPr>
          <w:ilvl w:val="1"/>
          <w:numId w:val="113"/>
        </w:numPr>
        <w:tabs>
          <w:tab w:val="clear" w:pos="851"/>
          <w:tab w:val="num" w:pos="709"/>
        </w:tabs>
        <w:ind w:left="709" w:hanging="709"/>
        <w:rPr>
          <w:rFonts w:ascii="Arial" w:hAnsi="Arial" w:cs="Arial"/>
          <w:b w:val="0"/>
          <w:iCs/>
          <w:sz w:val="20"/>
          <w:szCs w:val="20"/>
          <w:lang w:eastAsia="en-GB"/>
        </w:rPr>
      </w:pPr>
      <w:r w:rsidRPr="00331993">
        <w:rPr>
          <w:rFonts w:ascii="Arial" w:hAnsi="Arial" w:cs="Arial"/>
          <w:b w:val="0"/>
          <w:iCs/>
          <w:sz w:val="20"/>
          <w:szCs w:val="20"/>
          <w:lang w:eastAsia="en-GB"/>
        </w:rPr>
        <w:t xml:space="preserve">Optus reserves the right to vary the price of the </w:t>
      </w:r>
      <w:r w:rsidR="00A223B1" w:rsidRPr="00331993">
        <w:rPr>
          <w:rFonts w:ascii="Arial" w:hAnsi="Arial" w:cs="Arial"/>
          <w:b w:val="0"/>
          <w:iCs/>
          <w:sz w:val="20"/>
          <w:szCs w:val="20"/>
          <w:lang w:eastAsia="en-GB"/>
        </w:rPr>
        <w:t>s</w:t>
      </w:r>
      <w:r w:rsidRPr="00331993">
        <w:rPr>
          <w:rFonts w:ascii="Arial" w:hAnsi="Arial" w:cs="Arial"/>
          <w:b w:val="0"/>
          <w:iCs/>
          <w:sz w:val="20"/>
          <w:szCs w:val="20"/>
          <w:lang w:eastAsia="en-GB"/>
        </w:rPr>
        <w:t xml:space="preserve">ervice </w:t>
      </w:r>
      <w:r w:rsidR="00A223B1" w:rsidRPr="00331993">
        <w:rPr>
          <w:rFonts w:ascii="Arial" w:hAnsi="Arial" w:cs="Arial"/>
          <w:b w:val="0"/>
          <w:iCs/>
          <w:sz w:val="20"/>
          <w:szCs w:val="20"/>
          <w:lang w:eastAsia="en-GB"/>
        </w:rPr>
        <w:t>o</w:t>
      </w:r>
      <w:r w:rsidRPr="00331993">
        <w:rPr>
          <w:rFonts w:ascii="Arial" w:hAnsi="Arial" w:cs="Arial"/>
          <w:b w:val="0"/>
          <w:iCs/>
          <w:sz w:val="20"/>
          <w:szCs w:val="20"/>
          <w:lang w:eastAsia="en-GB"/>
        </w:rPr>
        <w:t>ptions if the AUD/ USD; AUD/ SGD; AUD/ NZD exchange rate rises or falls by 5% or more. The parties agree that the relevant exchange rate at the time of execution of this Agreement is the RBA published exchange rate on the date the Agreement is signed by both parties.</w:t>
      </w:r>
    </w:p>
    <w:bookmarkEnd w:id="8"/>
    <w:p w14:paraId="21BFDE13" w14:textId="77777777" w:rsidR="00FF3FE0" w:rsidRPr="00180DBA" w:rsidRDefault="00FF3FE0">
      <w:pPr>
        <w:pStyle w:val="MELegal1"/>
        <w:numPr>
          <w:ilvl w:val="0"/>
          <w:numId w:val="113"/>
        </w:numPr>
        <w:tabs>
          <w:tab w:val="clear" w:pos="851"/>
        </w:tabs>
        <w:ind w:left="709"/>
        <w:rPr>
          <w:rFonts w:ascii="Arial" w:hAnsi="Arial" w:cs="Arial"/>
          <w:sz w:val="20"/>
          <w:szCs w:val="20"/>
        </w:rPr>
      </w:pPr>
      <w:r w:rsidRPr="00180DBA">
        <w:rPr>
          <w:rFonts w:ascii="Arial" w:hAnsi="Arial" w:cs="Arial"/>
          <w:sz w:val="20"/>
          <w:szCs w:val="20"/>
        </w:rPr>
        <w:t>Definitions</w:t>
      </w:r>
    </w:p>
    <w:p w14:paraId="58B74423" w14:textId="77777777" w:rsidR="00FF3FE0" w:rsidRPr="00800C86" w:rsidRDefault="00FF3FE0" w:rsidP="00331993">
      <w:pPr>
        <w:pStyle w:val="MELegal2"/>
        <w:numPr>
          <w:ilvl w:val="1"/>
          <w:numId w:val="59"/>
        </w:numPr>
        <w:tabs>
          <w:tab w:val="clear" w:pos="851"/>
          <w:tab w:val="num" w:pos="709"/>
        </w:tabs>
        <w:ind w:left="709" w:hanging="709"/>
        <w:rPr>
          <w:rFonts w:ascii="Arial" w:hAnsi="Arial" w:cs="Arial"/>
          <w:lang w:val="en-US"/>
        </w:rPr>
      </w:pPr>
      <w:r w:rsidRPr="00800C86">
        <w:rPr>
          <w:rFonts w:ascii="Arial" w:hAnsi="Arial" w:cs="Arial"/>
          <w:lang w:val="en-US"/>
        </w:rPr>
        <w:t>In these</w:t>
      </w:r>
      <w:r>
        <w:rPr>
          <w:rFonts w:ascii="Arial" w:hAnsi="Arial" w:cs="Arial"/>
          <w:lang w:val="en-US"/>
        </w:rPr>
        <w:t xml:space="preserve"> Service Option Terms</w:t>
      </w:r>
      <w:r w:rsidRPr="00800C86">
        <w:rPr>
          <w:rFonts w:ascii="Arial" w:hAnsi="Arial" w:cs="Arial"/>
          <w:lang w:val="en-US"/>
        </w:rPr>
        <w:t>, the following words and expressions have the following meanings:</w:t>
      </w:r>
    </w:p>
    <w:p w14:paraId="09BDC643" w14:textId="362F1C13" w:rsidR="00FF3FE0" w:rsidRDefault="00FF3FE0">
      <w:pPr>
        <w:pStyle w:val="Norm"/>
        <w:ind w:firstLine="0"/>
        <w:rPr>
          <w:rFonts w:ascii="Arial" w:hAnsi="Arial" w:cs="Arial"/>
          <w:sz w:val="20"/>
          <w:szCs w:val="20"/>
          <w:lang w:val="en-GB"/>
        </w:rPr>
      </w:pPr>
      <w:r w:rsidRPr="00800C86">
        <w:rPr>
          <w:rFonts w:ascii="Arial" w:hAnsi="Arial" w:cs="Arial"/>
          <w:b/>
          <w:sz w:val="20"/>
          <w:szCs w:val="20"/>
        </w:rPr>
        <w:t xml:space="preserve">Acceptance or </w:t>
      </w:r>
      <w:proofErr w:type="gramStart"/>
      <w:r w:rsidRPr="00800C86">
        <w:rPr>
          <w:rFonts w:ascii="Arial" w:hAnsi="Arial" w:cs="Arial"/>
          <w:b/>
          <w:sz w:val="20"/>
          <w:szCs w:val="20"/>
        </w:rPr>
        <w:t>Accepts</w:t>
      </w:r>
      <w:proofErr w:type="gramEnd"/>
      <w:r w:rsidRPr="00800C86">
        <w:rPr>
          <w:rFonts w:ascii="Arial" w:hAnsi="Arial" w:cs="Arial"/>
          <w:sz w:val="20"/>
          <w:szCs w:val="20"/>
        </w:rPr>
        <w:t xml:space="preserve"> means either (i) actual acceptance by the Customer or (ii) deemed acceptance when actual acceptance is not given within 2 days of </w:t>
      </w:r>
      <w:r w:rsidRPr="00180DBA">
        <w:rPr>
          <w:rFonts w:ascii="Arial" w:hAnsi="Arial" w:cs="Arial"/>
          <w:sz w:val="20"/>
          <w:szCs w:val="20"/>
        </w:rPr>
        <w:t>Optus informing</w:t>
      </w:r>
      <w:r w:rsidR="00A223B1" w:rsidRPr="00180DBA">
        <w:rPr>
          <w:rFonts w:ascii="Arial" w:hAnsi="Arial" w:cs="Arial"/>
          <w:sz w:val="20"/>
          <w:szCs w:val="20"/>
        </w:rPr>
        <w:t xml:space="preserve"> </w:t>
      </w:r>
      <w:r w:rsidR="00A223B1" w:rsidRPr="00331993">
        <w:rPr>
          <w:rFonts w:ascii="Arial" w:hAnsi="Arial" w:cs="Arial"/>
          <w:sz w:val="20"/>
          <w:szCs w:val="20"/>
        </w:rPr>
        <w:t xml:space="preserve">customer </w:t>
      </w:r>
      <w:r w:rsidRPr="00180DBA">
        <w:rPr>
          <w:rFonts w:ascii="Arial" w:hAnsi="Arial" w:cs="Arial"/>
          <w:sz w:val="20"/>
          <w:szCs w:val="20"/>
        </w:rPr>
        <w:t xml:space="preserve">that the Work is complete and </w:t>
      </w:r>
      <w:r w:rsidR="00A223B1" w:rsidRPr="00331993">
        <w:rPr>
          <w:rFonts w:ascii="Arial" w:hAnsi="Arial" w:cs="Arial"/>
          <w:sz w:val="20"/>
          <w:szCs w:val="20"/>
        </w:rPr>
        <w:t xml:space="preserve">customer </w:t>
      </w:r>
      <w:r w:rsidRPr="00180DBA">
        <w:rPr>
          <w:rFonts w:ascii="Arial" w:hAnsi="Arial" w:cs="Arial"/>
          <w:sz w:val="20"/>
          <w:szCs w:val="20"/>
        </w:rPr>
        <w:t>has not rejected the Service in writing on the basis that it does not confirm to the specifications within the above timeframe.</w:t>
      </w:r>
      <w:r>
        <w:rPr>
          <w:rFonts w:ascii="Arial" w:hAnsi="Arial" w:cs="Arial"/>
          <w:sz w:val="20"/>
          <w:szCs w:val="20"/>
          <w:lang w:val="en-GB"/>
        </w:rPr>
        <w:t xml:space="preserve">  </w:t>
      </w:r>
    </w:p>
    <w:p w14:paraId="506BC01F" w14:textId="77777777" w:rsidR="00FF3FE0" w:rsidRDefault="00FF3FE0">
      <w:pPr>
        <w:pStyle w:val="Norm"/>
        <w:ind w:firstLine="0"/>
        <w:rPr>
          <w:rFonts w:ascii="Arial" w:hAnsi="Arial" w:cs="Arial"/>
          <w:sz w:val="20"/>
          <w:szCs w:val="20"/>
          <w:lang w:val="en-GB"/>
        </w:rPr>
      </w:pPr>
    </w:p>
    <w:p w14:paraId="50B63F8D" w14:textId="77777777" w:rsidR="00FF3FE0" w:rsidRPr="00800C86" w:rsidRDefault="00FF3FE0" w:rsidP="00800C86">
      <w:pPr>
        <w:pStyle w:val="Norm"/>
        <w:ind w:firstLine="0"/>
        <w:rPr>
          <w:rFonts w:ascii="Arial" w:hAnsi="Arial" w:cs="Arial"/>
          <w:b/>
          <w:sz w:val="20"/>
          <w:szCs w:val="20"/>
        </w:rPr>
      </w:pPr>
      <w:r>
        <w:rPr>
          <w:rFonts w:ascii="Arial" w:hAnsi="Arial" w:cs="Arial"/>
          <w:b/>
          <w:sz w:val="20"/>
          <w:szCs w:val="20"/>
        </w:rPr>
        <w:t xml:space="preserve">Business Broadband Internet (BBI) </w:t>
      </w:r>
      <w:r w:rsidRPr="00800C86">
        <w:rPr>
          <w:rFonts w:ascii="Arial" w:hAnsi="Arial" w:cs="Arial"/>
          <w:bCs/>
          <w:sz w:val="20"/>
          <w:szCs w:val="20"/>
        </w:rPr>
        <w:t xml:space="preserve">means </w:t>
      </w:r>
      <w:r>
        <w:rPr>
          <w:rFonts w:ascii="Arial" w:hAnsi="Arial" w:cs="Arial"/>
          <w:bCs/>
          <w:sz w:val="20"/>
          <w:szCs w:val="20"/>
        </w:rPr>
        <w:t>an internet service delivered on GPON or FTTx local access, and single static IP address.</w:t>
      </w:r>
      <w:r w:rsidRPr="00800C86">
        <w:rPr>
          <w:rFonts w:ascii="Arial" w:hAnsi="Arial" w:cs="Arial"/>
          <w:b/>
          <w:sz w:val="20"/>
          <w:szCs w:val="20"/>
        </w:rPr>
        <w:t xml:space="preserve"> </w:t>
      </w:r>
    </w:p>
    <w:p w14:paraId="7AB0D957" w14:textId="77777777" w:rsidR="00FF3FE0" w:rsidRDefault="00FF3FE0">
      <w:pPr>
        <w:pStyle w:val="Norm"/>
        <w:ind w:firstLine="0"/>
        <w:rPr>
          <w:rFonts w:ascii="Arial" w:hAnsi="Arial" w:cs="Arial"/>
          <w:sz w:val="20"/>
          <w:szCs w:val="20"/>
          <w:lang w:val="en-GB"/>
        </w:rPr>
      </w:pPr>
    </w:p>
    <w:p w14:paraId="6D8EC5A1" w14:textId="77777777" w:rsidR="00FF3FE0" w:rsidRPr="00800C86" w:rsidRDefault="00FF3FE0">
      <w:pPr>
        <w:pStyle w:val="Norm"/>
        <w:ind w:firstLine="0"/>
        <w:rPr>
          <w:rFonts w:ascii="Arial" w:eastAsia="MS Mincho" w:hAnsi="Arial" w:cs="Arial"/>
          <w:sz w:val="20"/>
          <w:szCs w:val="20"/>
          <w:lang w:val="en-GB" w:eastAsia="ja-JP"/>
        </w:rPr>
      </w:pPr>
      <w:r w:rsidRPr="00800C86">
        <w:rPr>
          <w:rFonts w:ascii="Arial" w:eastAsia="MS Mincho" w:hAnsi="Arial" w:cs="Arial"/>
          <w:b/>
          <w:sz w:val="20"/>
          <w:szCs w:val="20"/>
          <w:lang w:val="en-GB" w:eastAsia="ja-JP"/>
        </w:rPr>
        <w:t>Business Hours</w:t>
      </w:r>
      <w:r w:rsidRPr="00800C86">
        <w:rPr>
          <w:rFonts w:ascii="Arial" w:eastAsia="MS Mincho" w:hAnsi="Arial" w:cs="Arial"/>
          <w:sz w:val="20"/>
          <w:szCs w:val="20"/>
          <w:lang w:val="en-GB" w:eastAsia="ja-JP"/>
        </w:rPr>
        <w:t xml:space="preserve"> </w:t>
      </w:r>
      <w:r>
        <w:rPr>
          <w:rFonts w:ascii="Arial" w:eastAsia="MS Mincho" w:hAnsi="Arial" w:cs="Arial"/>
          <w:sz w:val="20"/>
          <w:szCs w:val="20"/>
          <w:lang w:val="en-GB" w:eastAsia="ja-JP"/>
        </w:rPr>
        <w:t xml:space="preserve">means </w:t>
      </w:r>
      <w:r w:rsidRPr="00800C86">
        <w:rPr>
          <w:rFonts w:ascii="Arial" w:eastAsia="MS Mincho" w:hAnsi="Arial" w:cs="Arial"/>
          <w:sz w:val="20"/>
          <w:szCs w:val="20"/>
          <w:lang w:val="en-GB" w:eastAsia="ja-JP"/>
        </w:rPr>
        <w:t xml:space="preserve">to Monday to Friday, 8.30am – 5.00pm. </w:t>
      </w:r>
    </w:p>
    <w:p w14:paraId="1940A867" w14:textId="77777777" w:rsidR="00FF3FE0" w:rsidRPr="00800C86" w:rsidRDefault="00FF3FE0">
      <w:pPr>
        <w:pStyle w:val="Norm"/>
        <w:ind w:firstLine="0"/>
        <w:rPr>
          <w:rFonts w:ascii="Arial" w:eastAsia="MS Mincho" w:hAnsi="Arial" w:cs="Arial"/>
          <w:sz w:val="20"/>
          <w:szCs w:val="20"/>
          <w:lang w:val="en-GB" w:eastAsia="ja-JP"/>
        </w:rPr>
      </w:pPr>
    </w:p>
    <w:p w14:paraId="60893515" w14:textId="77777777" w:rsidR="00FF3FE0" w:rsidRPr="00800C86" w:rsidRDefault="00FF3FE0">
      <w:pPr>
        <w:pStyle w:val="Norm"/>
        <w:ind w:firstLine="0"/>
        <w:rPr>
          <w:rFonts w:ascii="Arial" w:eastAsia="MS Mincho" w:hAnsi="Arial" w:cs="Arial"/>
          <w:sz w:val="20"/>
          <w:szCs w:val="20"/>
          <w:lang w:val="en-GB" w:eastAsia="ja-JP"/>
        </w:rPr>
      </w:pPr>
      <w:r w:rsidRPr="00800C86">
        <w:rPr>
          <w:rFonts w:ascii="Arial" w:eastAsia="MS Mincho" w:hAnsi="Arial" w:cs="Arial"/>
          <w:b/>
          <w:sz w:val="20"/>
          <w:szCs w:val="20"/>
          <w:lang w:val="en-GB" w:eastAsia="ja-JP"/>
        </w:rPr>
        <w:t xml:space="preserve">Business Day </w:t>
      </w:r>
      <w:r>
        <w:rPr>
          <w:rFonts w:ascii="Arial" w:eastAsia="MS Mincho" w:hAnsi="Arial" w:cs="Arial"/>
          <w:bCs/>
          <w:sz w:val="20"/>
          <w:szCs w:val="20"/>
          <w:lang w:val="en-GB" w:eastAsia="ja-JP"/>
        </w:rPr>
        <w:t>means</w:t>
      </w:r>
      <w:r>
        <w:rPr>
          <w:rFonts w:ascii="Arial" w:eastAsia="MS Mincho" w:hAnsi="Arial" w:cs="Arial"/>
          <w:b/>
          <w:sz w:val="20"/>
          <w:szCs w:val="20"/>
          <w:lang w:val="en-GB" w:eastAsia="ja-JP"/>
        </w:rPr>
        <w:t xml:space="preserve"> </w:t>
      </w:r>
      <w:r w:rsidRPr="00800C86">
        <w:rPr>
          <w:rFonts w:ascii="Arial" w:hAnsi="Arial" w:cs="Arial"/>
          <w:sz w:val="20"/>
          <w:szCs w:val="20"/>
          <w:lang w:val="en-AU"/>
        </w:rPr>
        <w:t xml:space="preserve">to in-country Business Hours and excluding Sundays and Public Holidays, and subject to the practices and customs of each country listed </w:t>
      </w:r>
      <w:r w:rsidRPr="00A35909">
        <w:rPr>
          <w:rFonts w:ascii="Arial" w:hAnsi="Arial" w:cs="Arial"/>
          <w:sz w:val="20"/>
          <w:szCs w:val="20"/>
          <w:lang w:val="en-AU"/>
        </w:rPr>
        <w:t xml:space="preserve">in </w:t>
      </w:r>
      <w:r w:rsidRPr="00331993">
        <w:rPr>
          <w:rFonts w:ascii="Arial" w:hAnsi="Arial" w:cs="Arial"/>
          <w:sz w:val="20"/>
          <w:szCs w:val="20"/>
          <w:lang w:val="en-AU"/>
        </w:rPr>
        <w:t>clause 4.4.</w:t>
      </w:r>
    </w:p>
    <w:p w14:paraId="0AC65347" w14:textId="77777777" w:rsidR="00FF3FE0" w:rsidRPr="00800C86" w:rsidRDefault="00FF3FE0">
      <w:pPr>
        <w:pStyle w:val="Norm"/>
        <w:ind w:firstLine="0"/>
        <w:rPr>
          <w:rFonts w:ascii="Arial" w:eastAsia="MS Mincho" w:hAnsi="Arial" w:cs="Arial"/>
          <w:sz w:val="20"/>
          <w:szCs w:val="20"/>
          <w:lang w:val="en-GB" w:eastAsia="ja-JP"/>
        </w:rPr>
      </w:pPr>
      <w:r w:rsidRPr="00800C86">
        <w:rPr>
          <w:rFonts w:ascii="Arial" w:eastAsia="MS Mincho" w:hAnsi="Arial" w:cs="Arial"/>
          <w:sz w:val="20"/>
          <w:szCs w:val="20"/>
          <w:lang w:val="en-GB" w:eastAsia="ja-JP"/>
        </w:rPr>
        <w:t xml:space="preserve">  </w:t>
      </w:r>
    </w:p>
    <w:p w14:paraId="75758CCD" w14:textId="77777777" w:rsidR="00FF3FE0" w:rsidRPr="00800C86" w:rsidRDefault="00FF3FE0">
      <w:pPr>
        <w:pStyle w:val="Norm"/>
        <w:ind w:firstLine="0"/>
        <w:rPr>
          <w:rFonts w:ascii="Arial" w:hAnsi="Arial" w:cs="Arial"/>
          <w:b/>
          <w:sz w:val="20"/>
          <w:szCs w:val="20"/>
        </w:rPr>
      </w:pPr>
      <w:r w:rsidRPr="003958F2">
        <w:rPr>
          <w:rFonts w:ascii="Arial" w:hAnsi="Arial" w:cs="Arial"/>
          <w:b/>
          <w:sz w:val="20"/>
          <w:szCs w:val="20"/>
        </w:rPr>
        <w:t xml:space="preserve">Dedicated Internet Access (DIA) </w:t>
      </w:r>
      <w:r w:rsidRPr="003958F2">
        <w:rPr>
          <w:rFonts w:ascii="Arial" w:hAnsi="Arial" w:cs="Arial"/>
          <w:bCs/>
          <w:sz w:val="20"/>
          <w:szCs w:val="20"/>
        </w:rPr>
        <w:t xml:space="preserve">means an Internet service delivered on local leased line or </w:t>
      </w:r>
      <w:r w:rsidRPr="00331993">
        <w:rPr>
          <w:rFonts w:ascii="Arial" w:hAnsi="Arial" w:cs="Arial"/>
          <w:bCs/>
          <w:sz w:val="20"/>
          <w:szCs w:val="20"/>
          <w:lang w:val="en-GB"/>
        </w:rPr>
        <w:t>fibre</w:t>
      </w:r>
      <w:r w:rsidRPr="003958F2">
        <w:rPr>
          <w:rFonts w:ascii="Arial" w:hAnsi="Arial" w:cs="Arial"/>
          <w:bCs/>
          <w:sz w:val="20"/>
          <w:szCs w:val="20"/>
        </w:rPr>
        <w:t xml:space="preserve"> access, with dedicated internet access and static IP addresses.</w:t>
      </w:r>
      <w:r w:rsidRPr="00800C86">
        <w:rPr>
          <w:rFonts w:ascii="Arial" w:hAnsi="Arial" w:cs="Arial"/>
          <w:b/>
          <w:sz w:val="20"/>
          <w:szCs w:val="20"/>
        </w:rPr>
        <w:t xml:space="preserve"> </w:t>
      </w:r>
    </w:p>
    <w:p w14:paraId="39A795A6" w14:textId="77777777" w:rsidR="00FF3FE0" w:rsidRDefault="00FF3FE0">
      <w:pPr>
        <w:pStyle w:val="Norm"/>
        <w:ind w:firstLine="0"/>
        <w:rPr>
          <w:rFonts w:ascii="Arial" w:eastAsia="MS Mincho" w:hAnsi="Arial" w:cs="Arial"/>
          <w:bCs/>
          <w:sz w:val="20"/>
          <w:szCs w:val="20"/>
          <w:lang w:val="en-GB" w:eastAsia="ja-JP"/>
        </w:rPr>
      </w:pPr>
    </w:p>
    <w:p w14:paraId="6D24E0D6" w14:textId="4DC55F60" w:rsidR="00FF3FE0" w:rsidRPr="00180DBA" w:rsidRDefault="00FF3FE0">
      <w:pPr>
        <w:pStyle w:val="Norm"/>
        <w:ind w:firstLine="0"/>
        <w:rPr>
          <w:rFonts w:ascii="Arial" w:eastAsia="MS Mincho" w:hAnsi="Arial" w:cs="Arial"/>
          <w:sz w:val="20"/>
          <w:szCs w:val="20"/>
          <w:lang w:val="en-GB" w:eastAsia="ja-JP"/>
        </w:rPr>
      </w:pPr>
      <w:r w:rsidRPr="00800C86">
        <w:rPr>
          <w:rFonts w:ascii="Arial" w:eastAsia="MS Mincho" w:hAnsi="Arial" w:cs="Arial"/>
          <w:b/>
          <w:sz w:val="20"/>
          <w:szCs w:val="20"/>
          <w:lang w:val="en-GB" w:eastAsia="ja-JP"/>
        </w:rPr>
        <w:t>Equipment</w:t>
      </w:r>
      <w:r w:rsidRPr="00800C86">
        <w:rPr>
          <w:rFonts w:ascii="Arial" w:eastAsia="MS Mincho" w:hAnsi="Arial" w:cs="Arial"/>
          <w:sz w:val="20"/>
          <w:szCs w:val="20"/>
          <w:lang w:val="en-GB" w:eastAsia="ja-JP"/>
        </w:rPr>
        <w:t xml:space="preserve"> means hardware deployed by </w:t>
      </w:r>
      <w:r>
        <w:rPr>
          <w:rFonts w:ascii="Arial" w:eastAsia="MS Mincho" w:hAnsi="Arial" w:cs="Arial"/>
          <w:sz w:val="20"/>
          <w:szCs w:val="20"/>
          <w:lang w:val="en-GB" w:eastAsia="ja-JP"/>
        </w:rPr>
        <w:t xml:space="preserve">Optus </w:t>
      </w:r>
      <w:r w:rsidRPr="00800C86">
        <w:rPr>
          <w:rFonts w:ascii="Arial" w:eastAsia="MS Mincho" w:hAnsi="Arial" w:cs="Arial"/>
          <w:sz w:val="20"/>
          <w:szCs w:val="20"/>
          <w:lang w:val="en-GB" w:eastAsia="ja-JP"/>
        </w:rPr>
        <w:t xml:space="preserve">at </w:t>
      </w:r>
      <w:r w:rsidR="00DB7971" w:rsidRPr="00331993">
        <w:rPr>
          <w:rFonts w:ascii="Arial" w:hAnsi="Arial" w:cs="Arial"/>
          <w:sz w:val="20"/>
          <w:szCs w:val="20"/>
        </w:rPr>
        <w:t xml:space="preserve">customer’s </w:t>
      </w:r>
      <w:r w:rsidR="00DB7971" w:rsidRPr="00180DBA">
        <w:rPr>
          <w:rFonts w:ascii="Arial" w:eastAsia="MS Mincho" w:hAnsi="Arial" w:cs="Arial"/>
          <w:sz w:val="20"/>
          <w:szCs w:val="20"/>
          <w:lang w:val="en-GB" w:eastAsia="ja-JP"/>
        </w:rPr>
        <w:t>site</w:t>
      </w:r>
      <w:r w:rsidRPr="00180DBA">
        <w:rPr>
          <w:rFonts w:ascii="Arial" w:eastAsia="MS Mincho" w:hAnsi="Arial" w:cs="Arial"/>
          <w:sz w:val="20"/>
          <w:szCs w:val="20"/>
          <w:lang w:val="en-GB" w:eastAsia="ja-JP"/>
        </w:rPr>
        <w:t xml:space="preserve"> </w:t>
      </w:r>
      <w:proofErr w:type="gramStart"/>
      <w:r w:rsidRPr="00180DBA">
        <w:rPr>
          <w:rFonts w:ascii="Arial" w:eastAsia="MS Mincho" w:hAnsi="Arial" w:cs="Arial"/>
          <w:sz w:val="20"/>
          <w:szCs w:val="20"/>
          <w:lang w:val="en-GB" w:eastAsia="ja-JP"/>
        </w:rPr>
        <w:t>in order to</w:t>
      </w:r>
      <w:proofErr w:type="gramEnd"/>
      <w:r w:rsidRPr="00180DBA">
        <w:rPr>
          <w:rFonts w:ascii="Arial" w:eastAsia="MS Mincho" w:hAnsi="Arial" w:cs="Arial"/>
          <w:sz w:val="20"/>
          <w:szCs w:val="20"/>
          <w:lang w:val="en-GB" w:eastAsia="ja-JP"/>
        </w:rPr>
        <w:t xml:space="preserve"> support the Service.</w:t>
      </w:r>
    </w:p>
    <w:p w14:paraId="3AD26249" w14:textId="77777777" w:rsidR="00FF3FE0" w:rsidRPr="00180DBA" w:rsidRDefault="00FF3FE0">
      <w:pPr>
        <w:pStyle w:val="Norm"/>
        <w:ind w:left="0" w:firstLine="0"/>
        <w:rPr>
          <w:rFonts w:ascii="Arial" w:hAnsi="Arial" w:cs="Arial"/>
          <w:sz w:val="20"/>
          <w:szCs w:val="20"/>
        </w:rPr>
      </w:pPr>
    </w:p>
    <w:p w14:paraId="34115DC4" w14:textId="78DB48BF" w:rsidR="00FF3FE0" w:rsidRPr="00180DBA" w:rsidRDefault="00FF3FE0">
      <w:pPr>
        <w:pStyle w:val="Norm"/>
        <w:ind w:firstLine="0"/>
        <w:rPr>
          <w:rFonts w:ascii="Arial" w:hAnsi="Arial" w:cs="Arial"/>
          <w:sz w:val="20"/>
          <w:szCs w:val="20"/>
        </w:rPr>
      </w:pPr>
      <w:r w:rsidRPr="00180DBA">
        <w:rPr>
          <w:rFonts w:ascii="Arial" w:hAnsi="Arial" w:cs="Arial"/>
          <w:b/>
          <w:bCs/>
          <w:sz w:val="20"/>
          <w:szCs w:val="20"/>
        </w:rPr>
        <w:t xml:space="preserve">End </w:t>
      </w:r>
      <w:proofErr w:type="gramStart"/>
      <w:r w:rsidRPr="00180DBA">
        <w:rPr>
          <w:rFonts w:ascii="Arial" w:hAnsi="Arial" w:cs="Arial"/>
          <w:b/>
          <w:bCs/>
          <w:sz w:val="20"/>
          <w:szCs w:val="20"/>
        </w:rPr>
        <w:t xml:space="preserve">User </w:t>
      </w:r>
      <w:r w:rsidRPr="00180DBA">
        <w:rPr>
          <w:rFonts w:ascii="Arial" w:hAnsi="Arial" w:cs="Arial"/>
          <w:sz w:val="20"/>
          <w:szCs w:val="20"/>
        </w:rPr>
        <w:t xml:space="preserve"> means</w:t>
      </w:r>
      <w:proofErr w:type="gramEnd"/>
      <w:r w:rsidRPr="00180DBA">
        <w:rPr>
          <w:rFonts w:ascii="Arial" w:hAnsi="Arial" w:cs="Arial"/>
          <w:sz w:val="20"/>
          <w:szCs w:val="20"/>
        </w:rPr>
        <w:t xml:space="preserve"> any person(s) </w:t>
      </w:r>
      <w:r w:rsidRPr="00331993">
        <w:rPr>
          <w:rFonts w:ascii="Arial" w:hAnsi="Arial" w:cs="Arial"/>
          <w:sz w:val="20"/>
          <w:szCs w:val="20"/>
          <w:lang w:val="en-GB"/>
        </w:rPr>
        <w:t>authorised</w:t>
      </w:r>
      <w:r w:rsidRPr="00180DBA">
        <w:rPr>
          <w:rFonts w:ascii="Arial" w:hAnsi="Arial" w:cs="Arial"/>
          <w:sz w:val="20"/>
          <w:szCs w:val="20"/>
        </w:rPr>
        <w:t xml:space="preserve"> by </w:t>
      </w:r>
      <w:r w:rsidR="00A223B1" w:rsidRPr="00331993">
        <w:rPr>
          <w:rFonts w:ascii="Arial" w:hAnsi="Arial" w:cs="Arial"/>
          <w:sz w:val="20"/>
          <w:szCs w:val="20"/>
        </w:rPr>
        <w:t xml:space="preserve">customer </w:t>
      </w:r>
      <w:r w:rsidRPr="00180DBA">
        <w:rPr>
          <w:rFonts w:ascii="Arial" w:hAnsi="Arial" w:cs="Arial"/>
          <w:sz w:val="20"/>
          <w:szCs w:val="20"/>
        </w:rPr>
        <w:t xml:space="preserve"> to use the Service.</w:t>
      </w:r>
    </w:p>
    <w:p w14:paraId="1946FA7A" w14:textId="77777777" w:rsidR="00FF3FE0" w:rsidRPr="00180DBA" w:rsidRDefault="00FF3FE0">
      <w:pPr>
        <w:pStyle w:val="Norm"/>
        <w:ind w:firstLine="0"/>
        <w:rPr>
          <w:rFonts w:ascii="Arial" w:hAnsi="Arial" w:cs="Arial"/>
          <w:sz w:val="20"/>
          <w:szCs w:val="20"/>
        </w:rPr>
      </w:pPr>
    </w:p>
    <w:p w14:paraId="5303DEBB" w14:textId="0F82C665" w:rsidR="00FF3FE0" w:rsidRPr="00180DBA" w:rsidRDefault="00FF3FE0">
      <w:pPr>
        <w:pStyle w:val="Norm"/>
        <w:ind w:firstLine="0"/>
        <w:rPr>
          <w:rFonts w:ascii="Arial" w:hAnsi="Arial" w:cs="Arial"/>
          <w:sz w:val="20"/>
          <w:szCs w:val="20"/>
          <w:lang w:val="en-AU"/>
        </w:rPr>
      </w:pPr>
      <w:r w:rsidRPr="00180DBA">
        <w:rPr>
          <w:rFonts w:ascii="Arial" w:hAnsi="Arial" w:cs="Arial"/>
          <w:b/>
          <w:sz w:val="20"/>
          <w:szCs w:val="20"/>
          <w:lang w:val="en-AU"/>
        </w:rPr>
        <w:t>Managed Remote Monitoring Service</w:t>
      </w:r>
      <w:r w:rsidRPr="00180DBA">
        <w:rPr>
          <w:rFonts w:ascii="Arial" w:hAnsi="Arial" w:cs="Arial"/>
          <w:sz w:val="20"/>
          <w:szCs w:val="20"/>
          <w:lang w:val="en-AU"/>
        </w:rPr>
        <w:t xml:space="preserve"> means </w:t>
      </w:r>
      <w:r w:rsidR="00950CDE" w:rsidRPr="00180DBA">
        <w:rPr>
          <w:rFonts w:ascii="Arial" w:hAnsi="Arial" w:cs="Arial"/>
          <w:sz w:val="20"/>
          <w:szCs w:val="20"/>
          <w:lang w:val="en-AU"/>
        </w:rPr>
        <w:t>an</w:t>
      </w:r>
      <w:r w:rsidRPr="00180DBA">
        <w:rPr>
          <w:rFonts w:ascii="Arial" w:hAnsi="Arial" w:cs="Arial"/>
          <w:sz w:val="20"/>
          <w:szCs w:val="20"/>
          <w:lang w:val="en-AU"/>
        </w:rPr>
        <w:t xml:space="preserve"> Optus service that allows Optus to remotely monitor and configure designated CPE(s) and generate reports. </w:t>
      </w:r>
    </w:p>
    <w:p w14:paraId="56847F8D" w14:textId="77777777" w:rsidR="00FF3FE0" w:rsidRPr="00180DBA" w:rsidRDefault="00FF3FE0">
      <w:pPr>
        <w:pStyle w:val="Norm"/>
        <w:ind w:firstLine="0"/>
        <w:rPr>
          <w:rFonts w:ascii="Arial" w:hAnsi="Arial" w:cs="Arial"/>
          <w:sz w:val="20"/>
          <w:szCs w:val="20"/>
        </w:rPr>
      </w:pPr>
    </w:p>
    <w:p w14:paraId="341E3956" w14:textId="77777777" w:rsidR="00FF3FE0" w:rsidRPr="00180DBA" w:rsidRDefault="00FF3FE0">
      <w:pPr>
        <w:pStyle w:val="Norm"/>
        <w:ind w:firstLine="0"/>
        <w:rPr>
          <w:rFonts w:ascii="Arial" w:hAnsi="Arial" w:cs="Arial"/>
          <w:sz w:val="20"/>
          <w:szCs w:val="20"/>
        </w:rPr>
      </w:pPr>
      <w:r w:rsidRPr="00180DBA">
        <w:rPr>
          <w:rFonts w:ascii="Arial" w:hAnsi="Arial" w:cs="Arial"/>
          <w:b/>
          <w:sz w:val="20"/>
          <w:szCs w:val="20"/>
        </w:rPr>
        <w:t xml:space="preserve">Notice Period </w:t>
      </w:r>
      <w:r w:rsidRPr="00180DBA">
        <w:rPr>
          <w:rFonts w:ascii="Arial" w:hAnsi="Arial" w:cs="Arial"/>
          <w:sz w:val="20"/>
          <w:szCs w:val="20"/>
        </w:rPr>
        <w:t>for Termination of the Service shall be not less than ninety (90) days’ prior written notice.</w:t>
      </w:r>
    </w:p>
    <w:p w14:paraId="068A6E6A" w14:textId="77777777" w:rsidR="00FF3FE0" w:rsidRPr="00180DBA" w:rsidRDefault="00FF3FE0">
      <w:pPr>
        <w:pStyle w:val="Norm"/>
        <w:ind w:firstLine="0"/>
        <w:rPr>
          <w:rFonts w:ascii="Arial" w:hAnsi="Arial" w:cs="Arial"/>
          <w:sz w:val="20"/>
          <w:szCs w:val="20"/>
        </w:rPr>
      </w:pPr>
    </w:p>
    <w:p w14:paraId="07BA87A4" w14:textId="2701BFAC" w:rsidR="00FF3FE0" w:rsidRPr="00180DBA" w:rsidRDefault="00FF3FE0">
      <w:pPr>
        <w:pStyle w:val="Norm"/>
        <w:ind w:firstLine="0"/>
        <w:rPr>
          <w:rFonts w:ascii="Arial" w:hAnsi="Arial" w:cs="Arial"/>
          <w:sz w:val="20"/>
          <w:szCs w:val="20"/>
        </w:rPr>
      </w:pPr>
      <w:r w:rsidRPr="00180DBA">
        <w:rPr>
          <w:rFonts w:ascii="Arial" w:hAnsi="Arial" w:cs="Arial"/>
          <w:b/>
          <w:sz w:val="20"/>
          <w:szCs w:val="20"/>
        </w:rPr>
        <w:t>Partner</w:t>
      </w:r>
      <w:r w:rsidRPr="00180DBA">
        <w:rPr>
          <w:rFonts w:ascii="Arial" w:hAnsi="Arial" w:cs="Arial"/>
          <w:sz w:val="20"/>
          <w:szCs w:val="20"/>
        </w:rPr>
        <w:t xml:space="preserve"> means any Service Provider that Optus may engage to deliver the Service to </w:t>
      </w:r>
      <w:r w:rsidR="00A223B1" w:rsidRPr="00DB7971">
        <w:rPr>
          <w:rFonts w:ascii="Arial" w:hAnsi="Arial" w:cs="Arial"/>
          <w:sz w:val="20"/>
          <w:szCs w:val="20"/>
        </w:rPr>
        <w:t xml:space="preserve">customer </w:t>
      </w:r>
      <w:r w:rsidRPr="00180DBA">
        <w:rPr>
          <w:rFonts w:ascii="Arial" w:hAnsi="Arial" w:cs="Arial"/>
          <w:sz w:val="20"/>
          <w:szCs w:val="20"/>
        </w:rPr>
        <w:t xml:space="preserve"> </w:t>
      </w:r>
    </w:p>
    <w:p w14:paraId="19F25BB9" w14:textId="77777777" w:rsidR="00FF3FE0" w:rsidRPr="00180DBA" w:rsidRDefault="00FF3FE0">
      <w:pPr>
        <w:pStyle w:val="Norm"/>
        <w:ind w:firstLine="0"/>
        <w:rPr>
          <w:rFonts w:ascii="Arial" w:hAnsi="Arial" w:cs="Arial"/>
          <w:sz w:val="20"/>
          <w:szCs w:val="20"/>
        </w:rPr>
      </w:pPr>
    </w:p>
    <w:p w14:paraId="01B58414" w14:textId="77777777" w:rsidR="00FF3FE0" w:rsidRPr="00800C86" w:rsidRDefault="00FF3FE0">
      <w:pPr>
        <w:pStyle w:val="Norm"/>
        <w:ind w:firstLine="0"/>
        <w:rPr>
          <w:rFonts w:ascii="Arial" w:hAnsi="Arial" w:cs="Arial"/>
          <w:sz w:val="20"/>
          <w:szCs w:val="20"/>
        </w:rPr>
      </w:pPr>
      <w:r w:rsidRPr="00180DBA">
        <w:rPr>
          <w:rFonts w:ascii="Arial" w:hAnsi="Arial" w:cs="Arial"/>
          <w:b/>
          <w:sz w:val="20"/>
          <w:szCs w:val="20"/>
        </w:rPr>
        <w:t xml:space="preserve">Rectification Period </w:t>
      </w:r>
      <w:r w:rsidRPr="00180DBA">
        <w:rPr>
          <w:rFonts w:ascii="Arial" w:hAnsi="Arial" w:cs="Arial"/>
          <w:sz w:val="20"/>
          <w:szCs w:val="20"/>
        </w:rPr>
        <w:t>for Optus to restore the service shall be thirty (3</w:t>
      </w:r>
      <w:r w:rsidRPr="00800C86">
        <w:rPr>
          <w:rFonts w:ascii="Arial" w:hAnsi="Arial" w:cs="Arial"/>
          <w:sz w:val="20"/>
          <w:szCs w:val="20"/>
        </w:rPr>
        <w:t>0) days.</w:t>
      </w:r>
    </w:p>
    <w:p w14:paraId="2B98ABC3" w14:textId="77777777" w:rsidR="00FF3FE0" w:rsidRPr="00800C86" w:rsidRDefault="00FF3FE0">
      <w:pPr>
        <w:pStyle w:val="Norm"/>
        <w:ind w:firstLine="0"/>
        <w:rPr>
          <w:rFonts w:ascii="Arial" w:hAnsi="Arial" w:cs="Arial"/>
          <w:sz w:val="20"/>
          <w:szCs w:val="20"/>
        </w:rPr>
      </w:pPr>
    </w:p>
    <w:p w14:paraId="1B023009" w14:textId="1E9F8033" w:rsidR="00FF3FE0" w:rsidRDefault="00FF3FE0" w:rsidP="00800C86">
      <w:pPr>
        <w:pStyle w:val="Norm"/>
        <w:ind w:firstLine="0"/>
        <w:rPr>
          <w:rFonts w:ascii="Arial" w:hAnsi="Arial" w:cs="Arial"/>
          <w:sz w:val="20"/>
          <w:szCs w:val="20"/>
          <w:lang w:val="en-AU"/>
        </w:rPr>
      </w:pPr>
      <w:bookmarkStart w:id="9" w:name="_Hlk79404408"/>
      <w:r>
        <w:rPr>
          <w:rFonts w:ascii="Arial" w:hAnsi="Arial" w:cs="Arial"/>
          <w:b/>
          <w:bCs/>
          <w:sz w:val="20"/>
          <w:szCs w:val="20"/>
          <w:lang w:val="en-AU"/>
        </w:rPr>
        <w:t xml:space="preserve">Third Party Access Service </w:t>
      </w:r>
      <w:r>
        <w:rPr>
          <w:rFonts w:ascii="Arial" w:hAnsi="Arial" w:cs="Arial"/>
          <w:sz w:val="20"/>
          <w:szCs w:val="20"/>
          <w:lang w:val="en-AU"/>
        </w:rPr>
        <w:t xml:space="preserve">means the in-country local access service provided by a </w:t>
      </w:r>
      <w:r w:rsidR="00950CDE">
        <w:rPr>
          <w:rFonts w:ascii="Arial" w:hAnsi="Arial" w:cs="Arial"/>
          <w:sz w:val="20"/>
          <w:szCs w:val="20"/>
          <w:lang w:val="en-AU"/>
        </w:rPr>
        <w:t>third-party</w:t>
      </w:r>
      <w:r>
        <w:rPr>
          <w:rFonts w:ascii="Arial" w:hAnsi="Arial" w:cs="Arial"/>
          <w:sz w:val="20"/>
          <w:szCs w:val="20"/>
          <w:lang w:val="en-AU"/>
        </w:rPr>
        <w:t xml:space="preserve"> supplier between Customer’s site to the </w:t>
      </w:r>
      <w:r w:rsidR="00950CDE">
        <w:rPr>
          <w:rFonts w:ascii="Arial" w:hAnsi="Arial" w:cs="Arial"/>
          <w:sz w:val="20"/>
          <w:szCs w:val="20"/>
          <w:lang w:val="en-AU"/>
        </w:rPr>
        <w:t>third-party</w:t>
      </w:r>
      <w:r>
        <w:rPr>
          <w:rFonts w:ascii="Arial" w:hAnsi="Arial" w:cs="Arial"/>
          <w:sz w:val="20"/>
          <w:szCs w:val="20"/>
          <w:lang w:val="en-AU"/>
        </w:rPr>
        <w:t xml:space="preserve"> supplier internet gateway.</w:t>
      </w:r>
      <w:bookmarkEnd w:id="9"/>
    </w:p>
    <w:p w14:paraId="3DF98BBB" w14:textId="77777777" w:rsidR="00A34746" w:rsidRDefault="00A34746" w:rsidP="00800C86">
      <w:pPr>
        <w:pStyle w:val="Norm"/>
        <w:ind w:firstLine="0"/>
        <w:rPr>
          <w:rFonts w:ascii="Arial" w:hAnsi="Arial" w:cs="Arial"/>
          <w:sz w:val="20"/>
          <w:szCs w:val="20"/>
        </w:rPr>
      </w:pPr>
    </w:p>
    <w:p w14:paraId="29726332" w14:textId="77777777" w:rsidR="00A34746" w:rsidRPr="00800C86" w:rsidRDefault="00A34746" w:rsidP="00800C86">
      <w:pPr>
        <w:pStyle w:val="Norm"/>
        <w:ind w:firstLine="0"/>
        <w:rPr>
          <w:rFonts w:ascii="Arial" w:hAnsi="Arial" w:cs="Arial"/>
          <w:sz w:val="20"/>
          <w:szCs w:val="20"/>
        </w:rPr>
      </w:pPr>
    </w:p>
    <w:sectPr w:rsidR="00A34746" w:rsidRPr="00800C86">
      <w:pgSz w:w="11900" w:h="16840"/>
      <w:pgMar w:top="1956"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FFD74" w14:textId="77777777" w:rsidR="004D06B1" w:rsidRDefault="004D06B1">
      <w:pPr>
        <w:rPr>
          <w:rFonts w:cs="Times New Roman"/>
        </w:rPr>
      </w:pPr>
      <w:r>
        <w:rPr>
          <w:rFonts w:cs="Times New Roman"/>
        </w:rPr>
        <w:separator/>
      </w:r>
    </w:p>
  </w:endnote>
  <w:endnote w:type="continuationSeparator" w:id="0">
    <w:p w14:paraId="0352FD00" w14:textId="77777777" w:rsidR="004D06B1" w:rsidRDefault="004D06B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W1)">
    <w:altName w:val="Times New Roman"/>
    <w:charset w:val="00"/>
    <w:family w:val="roman"/>
    <w:pitch w:val="variable"/>
    <w:sig w:usb0="20007A87" w:usb1="80000000" w:usb2="00000008" w:usb3="00000000" w:csb0="000001FF" w:csb1="00000000"/>
  </w:font>
  <w:font w:name="Arial Bold">
    <w:panose1 w:val="020B07040202020202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BB350" w14:textId="7D0A63E5" w:rsidR="00FF3FE0" w:rsidRDefault="00FF3FE0">
    <w:pPr>
      <w:pStyle w:val="Footer"/>
      <w:tabs>
        <w:tab w:val="clear" w:pos="4320"/>
        <w:tab w:val="clear" w:pos="8640"/>
        <w:tab w:val="center" w:pos="5103"/>
        <w:tab w:val="right" w:pos="9020"/>
      </w:tabs>
      <w:ind w:right="360"/>
      <w:rPr>
        <w:rFonts w:cs="Times New Roman"/>
      </w:rPr>
    </w:pPr>
    <w:r>
      <w:rPr>
        <w:rFonts w:ascii="Arial" w:eastAsia="Times New Roman" w:hAnsi="Arial" w:cs="Arial"/>
        <w:b/>
        <w:bCs/>
        <w:color w:val="006685"/>
        <w:sz w:val="16"/>
        <w:szCs w:val="16"/>
        <w:lang w:eastAsia="en-AU"/>
      </w:rPr>
      <w:t>Service Description</w:t>
    </w:r>
    <w:r w:rsidR="003968D8">
      <w:rPr>
        <w:rFonts w:ascii="Arial" w:eastAsia="Times New Roman" w:hAnsi="Arial" w:cs="Arial"/>
        <w:b/>
        <w:bCs/>
        <w:color w:val="006685"/>
        <w:sz w:val="16"/>
        <w:szCs w:val="16"/>
        <w:lang w:eastAsia="en-AU"/>
      </w:rPr>
      <w:t xml:space="preserve"> </w:t>
    </w:r>
    <w:r>
      <w:rPr>
        <w:rFonts w:ascii="Arial" w:eastAsia="Times New Roman" w:hAnsi="Arial" w:cs="Arial"/>
        <w:b/>
        <w:bCs/>
        <w:color w:val="006685"/>
        <w:sz w:val="16"/>
        <w:szCs w:val="16"/>
        <w:lang w:eastAsia="en-AU"/>
      </w:rPr>
      <w:t>– Optus Global Data Services</w:t>
    </w:r>
    <w:r>
      <w:rPr>
        <w:rFonts w:cs="Times New Roman"/>
      </w:rPr>
      <w:tab/>
    </w:r>
    <w:r>
      <w:rPr>
        <w:rFonts w:ascii="Arial" w:eastAsia="Times New Roman" w:hAnsi="Arial" w:cs="Arial"/>
        <w:b/>
        <w:bCs/>
        <w:color w:val="006685"/>
        <w:sz w:val="16"/>
        <w:szCs w:val="16"/>
        <w:lang w:eastAsia="en-AU"/>
      </w:rPr>
      <w:t xml:space="preserve">Page| </w:t>
    </w:r>
    <w:r>
      <w:rPr>
        <w:rFonts w:ascii="Arial" w:eastAsia="Times New Roman" w:hAnsi="Arial" w:cs="Arial"/>
        <w:bCs/>
        <w:color w:val="006685"/>
        <w:sz w:val="16"/>
        <w:szCs w:val="16"/>
        <w:lang w:eastAsia="en-AU"/>
      </w:rPr>
      <w:fldChar w:fldCharType="begin"/>
    </w:r>
    <w:r>
      <w:rPr>
        <w:rFonts w:ascii="Arial" w:eastAsia="Times New Roman" w:hAnsi="Arial" w:cs="Arial"/>
        <w:bCs/>
        <w:color w:val="006685"/>
        <w:sz w:val="16"/>
        <w:szCs w:val="16"/>
        <w:lang w:eastAsia="en-AU"/>
      </w:rPr>
      <w:instrText xml:space="preserve"> PAGE   \* MERGEFORMAT </w:instrText>
    </w:r>
    <w:r>
      <w:rPr>
        <w:rFonts w:ascii="Arial" w:eastAsia="Times New Roman" w:hAnsi="Arial" w:cs="Arial"/>
        <w:bCs/>
        <w:color w:val="006685"/>
        <w:sz w:val="16"/>
        <w:szCs w:val="16"/>
        <w:lang w:eastAsia="en-AU"/>
      </w:rPr>
      <w:fldChar w:fldCharType="separate"/>
    </w:r>
    <w:r>
      <w:rPr>
        <w:rFonts w:ascii="Arial" w:eastAsia="Times New Roman" w:hAnsi="Arial" w:cs="Arial"/>
        <w:bCs/>
        <w:noProof/>
        <w:color w:val="006685"/>
        <w:sz w:val="16"/>
        <w:szCs w:val="16"/>
        <w:lang w:eastAsia="en-AU"/>
      </w:rPr>
      <w:t>6</w:t>
    </w:r>
    <w:r>
      <w:rPr>
        <w:rFonts w:ascii="Arial" w:eastAsia="Times New Roman" w:hAnsi="Arial" w:cs="Arial"/>
        <w:bCs/>
        <w:noProof/>
        <w:color w:val="006685"/>
        <w:sz w:val="16"/>
        <w:szCs w:val="16"/>
        <w:lang w:eastAsia="en-AU"/>
      </w:rPr>
      <w:fldChar w:fldCharType="end"/>
    </w:r>
    <w:r>
      <w:rPr>
        <w:rFonts w:ascii="Arial" w:eastAsia="Times New Roman" w:hAnsi="Arial" w:cs="Arial"/>
        <w:bCs/>
        <w:noProof/>
        <w:color w:val="006685"/>
        <w:sz w:val="16"/>
        <w:szCs w:val="16"/>
        <w:lang w:eastAsia="en-AU"/>
      </w:rPr>
      <w:t xml:space="preserve"> </w:t>
    </w:r>
    <w:r>
      <w:rPr>
        <w:rFonts w:ascii="Arial" w:eastAsia="Times New Roman" w:hAnsi="Arial" w:cs="Arial"/>
        <w:b/>
        <w:bCs/>
        <w:color w:val="006685"/>
        <w:sz w:val="16"/>
        <w:szCs w:val="16"/>
        <w:lang w:eastAsia="en-AU"/>
      </w:rPr>
      <w:tab/>
    </w:r>
    <w:r w:rsidR="000E01A9">
      <w:rPr>
        <w:rFonts w:ascii="Arial" w:eastAsia="Times New Roman" w:hAnsi="Arial" w:cs="Arial"/>
        <w:b/>
        <w:bCs/>
        <w:color w:val="006685"/>
        <w:sz w:val="16"/>
        <w:szCs w:val="16"/>
        <w:lang w:eastAsia="en-AU"/>
      </w:rPr>
      <w:t xml:space="preserve">17 October </w:t>
    </w:r>
    <w:r w:rsidR="000B499D">
      <w:rPr>
        <w:rFonts w:ascii="Arial" w:eastAsia="Times New Roman" w:hAnsi="Arial" w:cs="Arial"/>
        <w:b/>
        <w:bCs/>
        <w:color w:val="006685"/>
        <w:sz w:val="16"/>
        <w:szCs w:val="16"/>
        <w:lang w:eastAsia="en-AU"/>
      </w:rPr>
      <w:t>2022</w:t>
    </w:r>
  </w:p>
  <w:p w14:paraId="7FEAF247" w14:textId="77777777" w:rsidR="00FF3FE0" w:rsidRDefault="00FF3FE0">
    <w:pPr>
      <w:pStyle w:val="Footer"/>
      <w:tabs>
        <w:tab w:val="clear" w:pos="4320"/>
        <w:tab w:val="clear" w:pos="8640"/>
        <w:tab w:val="center" w:pos="5103"/>
        <w:tab w:val="right" w:pos="9020"/>
      </w:tabs>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732BF" w14:textId="77777777" w:rsidR="004D06B1" w:rsidRDefault="004D06B1">
      <w:pPr>
        <w:rPr>
          <w:rFonts w:cs="Times New Roman"/>
        </w:rPr>
      </w:pPr>
      <w:r>
        <w:rPr>
          <w:rFonts w:cs="Times New Roman"/>
        </w:rPr>
        <w:separator/>
      </w:r>
    </w:p>
  </w:footnote>
  <w:footnote w:type="continuationSeparator" w:id="0">
    <w:p w14:paraId="300325A0" w14:textId="77777777" w:rsidR="004D06B1" w:rsidRDefault="004D06B1">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5F27" w14:textId="6966B3ED" w:rsidR="00FF3FE0" w:rsidRDefault="00180DBA">
    <w:pPr>
      <w:pStyle w:val="Header"/>
    </w:pPr>
    <w:r>
      <w:rPr>
        <w:noProof/>
      </w:rPr>
      <w:drawing>
        <wp:anchor distT="0" distB="0" distL="114300" distR="114300" simplePos="0" relativeHeight="251657728" behindDoc="1" locked="1" layoutInCell="1" allowOverlap="1" wp14:anchorId="7BE38A19" wp14:editId="1D0BD13C">
          <wp:simplePos x="0" y="0"/>
          <wp:positionH relativeFrom="column">
            <wp:posOffset>-567055</wp:posOffset>
          </wp:positionH>
          <wp:positionV relativeFrom="paragraph">
            <wp:posOffset>-53975</wp:posOffset>
          </wp:positionV>
          <wp:extent cx="1353185" cy="263525"/>
          <wp:effectExtent l="0" t="0" r="0" b="0"/>
          <wp:wrapTight wrapText="bothSides">
            <wp:wrapPolygon edited="0">
              <wp:start x="304" y="0"/>
              <wp:lineTo x="0" y="4684"/>
              <wp:lineTo x="0" y="17176"/>
              <wp:lineTo x="304" y="20299"/>
              <wp:lineTo x="21286" y="20299"/>
              <wp:lineTo x="21286" y="0"/>
              <wp:lineTo x="304" y="0"/>
            </wp:wrapPolygon>
          </wp:wrapTight>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2635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A49A4AEE"/>
    <w:lvl w:ilvl="0">
      <w:start w:val="1"/>
      <w:numFmt w:val="decimal"/>
      <w:pStyle w:val="ListNumber2"/>
      <w:lvlText w:val="%1."/>
      <w:lvlJc w:val="left"/>
      <w:pPr>
        <w:tabs>
          <w:tab w:val="num" w:pos="643"/>
        </w:tabs>
        <w:ind w:left="643" w:hanging="360"/>
      </w:pPr>
    </w:lvl>
  </w:abstractNum>
  <w:abstractNum w:abstractNumId="1" w15:restartNumberingAfterBreak="0">
    <w:nsid w:val="01136746"/>
    <w:multiLevelType w:val="multilevel"/>
    <w:tmpl w:val="3DCC189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D920B8"/>
    <w:multiLevelType w:val="multilevel"/>
    <w:tmpl w:val="A474660E"/>
    <w:lvl w:ilvl="0">
      <w:start w:val="1"/>
      <w:numFmt w:val="bullet"/>
      <w:pStyle w:val="0BodyTextBulleted"/>
      <w:lvlText w:val=""/>
      <w:lvlJc w:val="left"/>
      <w:pPr>
        <w:tabs>
          <w:tab w:val="num" w:pos="227"/>
        </w:tabs>
        <w:ind w:left="227" w:hanging="227"/>
      </w:pPr>
      <w:rPr>
        <w:rFonts w:ascii="Wingdings" w:hAnsi="Wingdings" w:cs="Wingdings" w:hint="default"/>
        <w:b w:val="0"/>
        <w:bCs w:val="0"/>
        <w:i w:val="0"/>
        <w:iCs w:val="0"/>
        <w:color w:val="BA2234"/>
        <w:sz w:val="18"/>
        <w:szCs w:val="18"/>
      </w:rPr>
    </w:lvl>
    <w:lvl w:ilvl="1">
      <w:start w:val="1"/>
      <w:numFmt w:val="bullet"/>
      <w:lvlText w:val=""/>
      <w:lvlJc w:val="left"/>
      <w:pPr>
        <w:tabs>
          <w:tab w:val="num" w:pos="454"/>
        </w:tabs>
        <w:ind w:left="454" w:hanging="227"/>
      </w:pPr>
      <w:rPr>
        <w:rFonts w:ascii="Wingdings" w:hAnsi="Wingdings" w:cs="Wingdings" w:hint="default"/>
        <w:b w:val="0"/>
        <w:bCs w:val="0"/>
        <w:i w:val="0"/>
        <w:iCs w:val="0"/>
        <w:color w:val="BA2234"/>
        <w:sz w:val="18"/>
        <w:szCs w:val="18"/>
      </w:rPr>
    </w:lvl>
    <w:lvl w:ilvl="2">
      <w:start w:val="1"/>
      <w:numFmt w:val="bullet"/>
      <w:lvlText w:val=""/>
      <w:lvlJc w:val="left"/>
      <w:pPr>
        <w:tabs>
          <w:tab w:val="num" w:pos="624"/>
        </w:tabs>
        <w:ind w:left="624" w:hanging="170"/>
      </w:pPr>
      <w:rPr>
        <w:rFonts w:ascii="Symbol" w:hAnsi="Symbol" w:cs="Symbol" w:hint="default"/>
        <w:color w:val="BA2234"/>
        <w:sz w:val="20"/>
        <w:szCs w:val="20"/>
      </w:rPr>
    </w:lvl>
    <w:lvl w:ilvl="3">
      <w:start w:val="1"/>
      <w:numFmt w:val="bullet"/>
      <w:lvlText w:val=""/>
      <w:lvlJc w:val="left"/>
      <w:pPr>
        <w:tabs>
          <w:tab w:val="num" w:pos="794"/>
        </w:tabs>
        <w:ind w:left="794" w:hanging="170"/>
      </w:pPr>
      <w:rPr>
        <w:rFonts w:ascii="Wingdings" w:hAnsi="Wingdings" w:cs="Wingdings" w:hint="default"/>
        <w:color w:val="BA2234"/>
        <w:position w:val="0"/>
        <w:sz w:val="14"/>
        <w:szCs w:val="14"/>
      </w:rPr>
    </w:lvl>
    <w:lvl w:ilvl="4">
      <w:start w:val="1"/>
      <w:numFmt w:val="bullet"/>
      <w:lvlText w:val=""/>
      <w:lvlJc w:val="left"/>
      <w:pPr>
        <w:tabs>
          <w:tab w:val="num" w:pos="964"/>
        </w:tabs>
        <w:ind w:left="964" w:hanging="170"/>
      </w:pPr>
      <w:rPr>
        <w:rFonts w:ascii="Wingdings" w:hAnsi="Wingdings" w:cs="Wingdings" w:hint="default"/>
        <w:color w:val="BA2234"/>
        <w:sz w:val="12"/>
        <w:szCs w:val="12"/>
      </w:rPr>
    </w:lvl>
    <w:lvl w:ilvl="5">
      <w:start w:val="1"/>
      <w:numFmt w:val="bullet"/>
      <w:lvlText w:val=""/>
      <w:lvlJc w:val="left"/>
      <w:pPr>
        <w:tabs>
          <w:tab w:val="num" w:pos="1134"/>
        </w:tabs>
        <w:ind w:left="1134" w:hanging="170"/>
      </w:pPr>
      <w:rPr>
        <w:rFonts w:ascii="Wingdings" w:hAnsi="Wingdings" w:cs="Wingdings" w:hint="default"/>
        <w:b w:val="0"/>
        <w:bCs w:val="0"/>
        <w:i w:val="0"/>
        <w:iCs w:val="0"/>
        <w:color w:val="BA2234"/>
        <w:sz w:val="12"/>
        <w:szCs w:val="12"/>
      </w:rPr>
    </w:lvl>
    <w:lvl w:ilvl="6">
      <w:start w:val="1"/>
      <w:numFmt w:val="bullet"/>
      <w:lvlText w:val=""/>
      <w:lvlJc w:val="left"/>
      <w:pPr>
        <w:tabs>
          <w:tab w:val="num" w:pos="1304"/>
        </w:tabs>
        <w:ind w:left="1304" w:hanging="170"/>
      </w:pPr>
      <w:rPr>
        <w:rFonts w:ascii="Symbol" w:hAnsi="Symbol" w:cs="Symbol" w:hint="default"/>
        <w:color w:val="BA2234"/>
        <w:sz w:val="16"/>
        <w:szCs w:val="16"/>
      </w:rPr>
    </w:lvl>
    <w:lvl w:ilvl="7">
      <w:start w:val="1"/>
      <w:numFmt w:val="bullet"/>
      <w:lvlText w:val=""/>
      <w:lvlJc w:val="left"/>
      <w:pPr>
        <w:tabs>
          <w:tab w:val="num" w:pos="1474"/>
        </w:tabs>
        <w:ind w:left="1474" w:hanging="170"/>
      </w:pPr>
      <w:rPr>
        <w:rFonts w:ascii="Wingdings" w:hAnsi="Wingdings" w:cs="Wingdings" w:hint="default"/>
        <w:color w:val="BA2234"/>
        <w:sz w:val="12"/>
        <w:szCs w:val="12"/>
      </w:rPr>
    </w:lvl>
    <w:lvl w:ilvl="8">
      <w:start w:val="1"/>
      <w:numFmt w:val="bullet"/>
      <w:lvlText w:val=""/>
      <w:lvlJc w:val="left"/>
      <w:pPr>
        <w:tabs>
          <w:tab w:val="num" w:pos="1644"/>
        </w:tabs>
        <w:ind w:left="1644" w:hanging="170"/>
      </w:pPr>
      <w:rPr>
        <w:rFonts w:ascii="Wingdings" w:hAnsi="Wingdings" w:cs="Wingdings" w:hint="default"/>
        <w:color w:val="BA2234"/>
        <w:sz w:val="12"/>
        <w:szCs w:val="12"/>
      </w:rPr>
    </w:lvl>
  </w:abstractNum>
  <w:abstractNum w:abstractNumId="3" w15:restartNumberingAfterBreak="0">
    <w:nsid w:val="026B7311"/>
    <w:multiLevelType w:val="multilevel"/>
    <w:tmpl w:val="99D64D5A"/>
    <w:lvl w:ilvl="0">
      <w:start w:val="1"/>
      <w:numFmt w:val="decimal"/>
      <w:pStyle w:val="Bullet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3895341"/>
    <w:multiLevelType w:val="multilevel"/>
    <w:tmpl w:val="C248FF90"/>
    <w:lvl w:ilvl="0">
      <w:start w:val="1"/>
      <w:numFmt w:val="decimal"/>
      <w:lvlText w:val="%1."/>
      <w:lvlJc w:val="left"/>
      <w:pPr>
        <w:tabs>
          <w:tab w:val="num" w:pos="1135"/>
        </w:tabs>
        <w:ind w:left="1135"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701"/>
        </w:tabs>
        <w:ind w:left="1701" w:hanging="850"/>
      </w:pPr>
      <w:rPr>
        <w:rFonts w:hint="default"/>
        <w:sz w:val="20"/>
        <w:szCs w:val="20"/>
      </w:rPr>
    </w:lvl>
    <w:lvl w:ilvl="3">
      <w:start w:val="1"/>
      <w:numFmt w:val="lowerRoman"/>
      <w:lvlText w:val="(%4)"/>
      <w:lvlJc w:val="left"/>
      <w:pPr>
        <w:tabs>
          <w:tab w:val="num" w:pos="2552"/>
        </w:tabs>
        <w:ind w:left="2552" w:hanging="851"/>
      </w:pPr>
      <w:rPr>
        <w:rFonts w:ascii="Times" w:hAnsi="Times" w:cs="Times" w:hint="default"/>
        <w:b w:val="0"/>
        <w:bCs w:val="0"/>
      </w:rPr>
    </w:lvl>
    <w:lvl w:ilvl="4">
      <w:start w:val="1"/>
      <w:numFmt w:val="upperLetter"/>
      <w:lvlText w:val="(%5)"/>
      <w:lvlJc w:val="left"/>
      <w:pPr>
        <w:tabs>
          <w:tab w:val="num" w:pos="3402"/>
        </w:tabs>
        <w:ind w:left="3402" w:hanging="850"/>
      </w:pPr>
      <w:rPr>
        <w:rFonts w:hint="default"/>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5" w15:restartNumberingAfterBreak="0">
    <w:nsid w:val="04090101"/>
    <w:multiLevelType w:val="hybridMultilevel"/>
    <w:tmpl w:val="39A28C08"/>
    <w:lvl w:ilvl="0" w:tplc="7F0E9F0C">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06661A39"/>
    <w:multiLevelType w:val="hybridMultilevel"/>
    <w:tmpl w:val="99A28394"/>
    <w:lvl w:ilvl="0" w:tplc="5E3200D2">
      <w:start w:val="1"/>
      <w:numFmt w:val="upperLetter"/>
      <w:pStyle w:val="PlxsRecitalsBground"/>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0B346C8B"/>
    <w:multiLevelType w:val="multilevel"/>
    <w:tmpl w:val="76C830DE"/>
    <w:lvl w:ilvl="0">
      <w:start w:val="1"/>
      <w:numFmt w:val="upperLetter"/>
      <w:pStyle w:val="Level1"/>
      <w:lvlText w:val="%1."/>
      <w:lvlJc w:val="left"/>
      <w:pPr>
        <w:tabs>
          <w:tab w:val="num" w:pos="851"/>
        </w:tabs>
        <w:ind w:left="851" w:hanging="851"/>
      </w:pPr>
    </w:lvl>
    <w:lvl w:ilvl="1">
      <w:start w:val="1"/>
      <w:numFmt w:val="decimal"/>
      <w:pStyle w:val="Level2"/>
      <w:lvlText w:val="%2."/>
      <w:lvlJc w:val="left"/>
      <w:pPr>
        <w:tabs>
          <w:tab w:val="num" w:pos="1701"/>
        </w:tabs>
        <w:ind w:left="1701" w:hanging="850"/>
      </w:pPr>
    </w:lvl>
    <w:lvl w:ilvl="2">
      <w:start w:val="1"/>
      <w:numFmt w:val="lowerLetter"/>
      <w:pStyle w:val="Level3"/>
      <w:lvlText w:val="(%3)"/>
      <w:lvlJc w:val="left"/>
      <w:pPr>
        <w:tabs>
          <w:tab w:val="num" w:pos="2552"/>
        </w:tabs>
        <w:ind w:left="2552" w:hanging="851"/>
      </w:pPr>
    </w:lvl>
    <w:lvl w:ilvl="3">
      <w:start w:val="1"/>
      <w:numFmt w:val="lowerRoman"/>
      <w:pStyle w:val="Level4"/>
      <w:lvlText w:val="(%4)"/>
      <w:lvlJc w:val="left"/>
      <w:pPr>
        <w:tabs>
          <w:tab w:val="num" w:pos="3402"/>
        </w:tabs>
        <w:ind w:left="3402" w:hanging="850"/>
      </w:pPr>
    </w:lvl>
    <w:lvl w:ilvl="4">
      <w:start w:val="1"/>
      <w:numFmt w:val="upperLetter"/>
      <w:pStyle w:val="Level5"/>
      <w:lvlText w:val="(%5)"/>
      <w:lvlJc w:val="left"/>
      <w:pPr>
        <w:tabs>
          <w:tab w:val="num" w:pos="4253"/>
        </w:tabs>
        <w:ind w:left="4253" w:hanging="851"/>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1" w:firstLine="0"/>
      </w:pPr>
    </w:lvl>
  </w:abstractNum>
  <w:abstractNum w:abstractNumId="8" w15:restartNumberingAfterBreak="0">
    <w:nsid w:val="13276E5E"/>
    <w:multiLevelType w:val="hybridMultilevel"/>
    <w:tmpl w:val="AA7CFEDE"/>
    <w:lvl w:ilvl="0" w:tplc="0C090001">
      <w:start w:val="1"/>
      <w:numFmt w:val="bullet"/>
      <w:pStyle w:val="MEBasic1"/>
      <w:lvlText w:val=""/>
      <w:lvlJc w:val="left"/>
      <w:pPr>
        <w:ind w:left="720" w:hanging="360"/>
      </w:pPr>
      <w:rPr>
        <w:rFonts w:ascii="Symbol" w:hAnsi="Symbol" w:cs="Symbol" w:hint="default"/>
      </w:rPr>
    </w:lvl>
    <w:lvl w:ilvl="1" w:tplc="0C090003">
      <w:start w:val="1"/>
      <w:numFmt w:val="bullet"/>
      <w:pStyle w:val="MEBasic2"/>
      <w:lvlText w:val="o"/>
      <w:lvlJc w:val="left"/>
      <w:pPr>
        <w:ind w:left="1440" w:hanging="360"/>
      </w:pPr>
      <w:rPr>
        <w:rFonts w:ascii="Courier New" w:hAnsi="Courier New" w:cs="Courier New" w:hint="default"/>
      </w:rPr>
    </w:lvl>
    <w:lvl w:ilvl="2" w:tplc="0C090005">
      <w:start w:val="1"/>
      <w:numFmt w:val="bullet"/>
      <w:pStyle w:val="MEBasic3"/>
      <w:lvlText w:val=""/>
      <w:lvlJc w:val="left"/>
      <w:pPr>
        <w:ind w:left="2160" w:hanging="360"/>
      </w:pPr>
      <w:rPr>
        <w:rFonts w:ascii="Wingdings" w:hAnsi="Wingdings" w:cs="Wingdings" w:hint="default"/>
      </w:rPr>
    </w:lvl>
    <w:lvl w:ilvl="3" w:tplc="0C090001">
      <w:start w:val="1"/>
      <w:numFmt w:val="bullet"/>
      <w:pStyle w:val="MEBasic4"/>
      <w:lvlText w:val=""/>
      <w:lvlJc w:val="left"/>
      <w:pPr>
        <w:ind w:left="2880" w:hanging="360"/>
      </w:pPr>
      <w:rPr>
        <w:rFonts w:ascii="Symbol" w:hAnsi="Symbol" w:cs="Symbol" w:hint="default"/>
      </w:rPr>
    </w:lvl>
    <w:lvl w:ilvl="4" w:tplc="0C090003">
      <w:start w:val="1"/>
      <w:numFmt w:val="bullet"/>
      <w:pStyle w:val="MEBasic5"/>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abstractNum w:abstractNumId="9" w15:restartNumberingAfterBreak="0">
    <w:nsid w:val="191A3420"/>
    <w:multiLevelType w:val="hybridMultilevel"/>
    <w:tmpl w:val="741CD132"/>
    <w:lvl w:ilvl="0" w:tplc="20A8561C">
      <w:start w:val="1"/>
      <w:numFmt w:val="decimal"/>
      <w:lvlText w:val="2.%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4C1FA8"/>
    <w:multiLevelType w:val="hybridMultilevel"/>
    <w:tmpl w:val="4984CA16"/>
    <w:lvl w:ilvl="0" w:tplc="0409000F">
      <w:start w:val="1"/>
      <w:numFmt w:val="decimal"/>
      <w:pStyle w:val="TACHeading1"/>
      <w:lvlText w:val="%1."/>
      <w:lvlJc w:val="left"/>
      <w:pPr>
        <w:ind w:left="720" w:hanging="360"/>
      </w:pPr>
    </w:lvl>
    <w:lvl w:ilvl="1" w:tplc="04090019">
      <w:start w:val="1"/>
      <w:numFmt w:val="lowerLetter"/>
      <w:pStyle w:val="TACHeading2"/>
      <w:lvlText w:val="%2."/>
      <w:lvlJc w:val="left"/>
      <w:pPr>
        <w:ind w:left="1440" w:hanging="360"/>
      </w:pPr>
    </w:lvl>
    <w:lvl w:ilvl="2" w:tplc="0409001B">
      <w:start w:val="1"/>
      <w:numFmt w:val="lowerRoman"/>
      <w:pStyle w:val="TACHeading3"/>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A932EDB"/>
    <w:multiLevelType w:val="multilevel"/>
    <w:tmpl w:val="83EED3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BDB2103"/>
    <w:multiLevelType w:val="multilevel"/>
    <w:tmpl w:val="FE7C6EA2"/>
    <w:lvl w:ilvl="0">
      <w:start w:val="1"/>
      <w:numFmt w:val="decimal"/>
      <w:lvlText w:val="%1."/>
      <w:lvlJc w:val="left"/>
      <w:pPr>
        <w:tabs>
          <w:tab w:val="num" w:pos="576"/>
        </w:tabs>
        <w:ind w:left="576" w:hanging="576"/>
      </w:pPr>
      <w:rPr>
        <w:rFonts w:ascii="Times" w:hAnsi="Times" w:hint="default"/>
        <w:b/>
        <w:i w:val="0"/>
        <w:sz w:val="22"/>
      </w:rPr>
    </w:lvl>
    <w:lvl w:ilvl="1">
      <w:start w:val="1"/>
      <w:numFmt w:val="decimal"/>
      <w:lvlText w:val="%1.%2"/>
      <w:lvlJc w:val="left"/>
      <w:pPr>
        <w:tabs>
          <w:tab w:val="num" w:pos="576"/>
        </w:tabs>
        <w:ind w:left="576" w:hanging="576"/>
      </w:pPr>
      <w:rPr>
        <w:rFonts w:ascii="Times" w:hAnsi="Times" w:hint="default"/>
        <w:b w:val="0"/>
        <w:i w:val="0"/>
        <w:sz w:val="22"/>
      </w:rPr>
    </w:lvl>
    <w:lvl w:ilvl="2">
      <w:start w:val="1"/>
      <w:numFmt w:val="lowerLetter"/>
      <w:lvlText w:val="(%3)"/>
      <w:lvlJc w:val="left"/>
      <w:pPr>
        <w:tabs>
          <w:tab w:val="num" w:pos="1440"/>
        </w:tabs>
        <w:ind w:left="1440" w:hanging="878"/>
      </w:pPr>
      <w:rPr>
        <w:rFonts w:ascii="Times" w:hAnsi="Times" w:hint="default"/>
        <w:b w:val="0"/>
        <w:i w:val="0"/>
        <w:sz w:val="22"/>
      </w:rPr>
    </w:lvl>
    <w:lvl w:ilvl="3">
      <w:start w:val="1"/>
      <w:numFmt w:val="lowerRoman"/>
      <w:lvlText w:val="(%4)"/>
      <w:lvlJc w:val="left"/>
      <w:pPr>
        <w:tabs>
          <w:tab w:val="num" w:pos="2138"/>
        </w:tabs>
        <w:ind w:left="1440" w:hanging="22"/>
      </w:pPr>
      <w:rPr>
        <w:rFonts w:ascii="Times" w:hAnsi="Times" w:hint="default"/>
        <w:b w:val="0"/>
        <w:i w:val="0"/>
        <w:sz w:val="22"/>
      </w:rPr>
    </w:lvl>
    <w:lvl w:ilvl="4">
      <w:start w:val="1"/>
      <w:numFmt w:val="upperLetter"/>
      <w:lvlText w:val="(%5)"/>
      <w:lvlJc w:val="left"/>
      <w:pPr>
        <w:tabs>
          <w:tab w:val="num" w:pos="3402"/>
        </w:tabs>
        <w:ind w:left="3402" w:hanging="850"/>
      </w:pPr>
      <w:rPr>
        <w:rFonts w:ascii="Times" w:hAnsi="Times" w:hint="default"/>
        <w:b w:val="0"/>
        <w:i w:val="0"/>
        <w:sz w:val="24"/>
      </w:rPr>
    </w:lvl>
    <w:lvl w:ilvl="5">
      <w:start w:val="1"/>
      <w:numFmt w:val="upperRoman"/>
      <w:lvlText w:val="(%6)"/>
      <w:lvlJc w:val="left"/>
      <w:pPr>
        <w:tabs>
          <w:tab w:val="num" w:pos="4253"/>
        </w:tabs>
        <w:ind w:left="4253" w:hanging="851"/>
      </w:pPr>
    </w:lvl>
    <w:lvl w:ilvl="6">
      <w:start w:val="1"/>
      <w:numFmt w:val="decimal"/>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13" w15:restartNumberingAfterBreak="0">
    <w:nsid w:val="2E547E90"/>
    <w:multiLevelType w:val="hybridMultilevel"/>
    <w:tmpl w:val="D80E24FE"/>
    <w:lvl w:ilvl="0" w:tplc="76227F80">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4" w15:restartNumberingAfterBreak="0">
    <w:nsid w:val="362F670E"/>
    <w:multiLevelType w:val="multilevel"/>
    <w:tmpl w:val="3370DEEC"/>
    <w:lvl w:ilvl="0">
      <w:start w:val="1"/>
      <w:numFmt w:val="decimal"/>
      <w:lvlText w:val="%1."/>
      <w:lvlJc w:val="left"/>
      <w:pPr>
        <w:tabs>
          <w:tab w:val="num" w:pos="851"/>
        </w:tabs>
        <w:ind w:left="851" w:hanging="851"/>
      </w:pPr>
      <w:rPr>
        <w:b/>
        <w:bCs/>
        <w:i w:val="0"/>
        <w:iCs w:val="0"/>
        <w:color w:val="auto"/>
      </w:rPr>
    </w:lvl>
    <w:lvl w:ilvl="1">
      <w:start w:val="1"/>
      <w:numFmt w:val="decimal"/>
      <w:lvlText w:val="%1.%2"/>
      <w:lvlJc w:val="left"/>
      <w:pPr>
        <w:tabs>
          <w:tab w:val="num" w:pos="851"/>
        </w:tabs>
        <w:ind w:left="851" w:hanging="851"/>
      </w:pPr>
      <w:rPr>
        <w:b w:val="0"/>
        <w:bCs w:val="0"/>
        <w:i w:val="0"/>
        <w:iCs w:val="0"/>
      </w:rPr>
    </w:lvl>
    <w:lvl w:ilvl="2">
      <w:start w:val="1"/>
      <w:numFmt w:val="lowerLetter"/>
      <w:lvlText w:val="(%3)"/>
      <w:lvlJc w:val="right"/>
      <w:pPr>
        <w:tabs>
          <w:tab w:val="num" w:pos="1247"/>
        </w:tabs>
        <w:ind w:left="1247" w:hanging="226"/>
      </w:pPr>
      <w:rPr>
        <w:b w:val="0"/>
        <w:bCs w:val="0"/>
        <w:i w:val="0"/>
        <w:iCs w:val="0"/>
        <w:color w:val="auto"/>
      </w:rPr>
    </w:lvl>
    <w:lvl w:ilvl="3">
      <w:start w:val="1"/>
      <w:numFmt w:val="lowerRoman"/>
      <w:lvlText w:val="(%4)"/>
      <w:lvlJc w:val="left"/>
      <w:pPr>
        <w:tabs>
          <w:tab w:val="num" w:pos="2552"/>
        </w:tabs>
        <w:ind w:left="2552" w:hanging="851"/>
      </w:pPr>
    </w:lvl>
    <w:lvl w:ilvl="4">
      <w:start w:val="1"/>
      <w:numFmt w:val="upperLetter"/>
      <w:lvlText w:val="(%5)"/>
      <w:lvlJc w:val="left"/>
      <w:pPr>
        <w:tabs>
          <w:tab w:val="num" w:pos="3402"/>
        </w:tabs>
        <w:ind w:left="3402" w:hanging="850"/>
      </w:pPr>
    </w:lvl>
    <w:lvl w:ilvl="5">
      <w:start w:val="1"/>
      <w:numFmt w:val="upperRoman"/>
      <w:lvlText w:val="(%6)"/>
      <w:lvlJc w:val="left"/>
      <w:pPr>
        <w:tabs>
          <w:tab w:val="num" w:pos="4253"/>
        </w:tabs>
        <w:ind w:left="4253" w:hanging="851"/>
      </w:pPr>
    </w:lvl>
    <w:lvl w:ilvl="6">
      <w:start w:val="1"/>
      <w:numFmt w:val="decimal"/>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15" w15:restartNumberingAfterBreak="0">
    <w:nsid w:val="382776FE"/>
    <w:multiLevelType w:val="hybridMultilevel"/>
    <w:tmpl w:val="8A125B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A2553C9"/>
    <w:multiLevelType w:val="hybridMultilevel"/>
    <w:tmpl w:val="A70AD330"/>
    <w:lvl w:ilvl="0" w:tplc="293A1958">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7" w15:restartNumberingAfterBreak="0">
    <w:nsid w:val="3C2879F2"/>
    <w:multiLevelType w:val="multilevel"/>
    <w:tmpl w:val="5CC6A530"/>
    <w:lvl w:ilvl="0">
      <w:start w:val="1"/>
      <w:numFmt w:val="decimal"/>
      <w:lvlText w:val="%1."/>
      <w:lvlJc w:val="left"/>
      <w:pPr>
        <w:tabs>
          <w:tab w:val="num" w:pos="851"/>
        </w:tabs>
        <w:ind w:left="851" w:hanging="851"/>
      </w:pPr>
      <w:rPr>
        <w:rFonts w:hint="default"/>
        <w:b/>
        <w:i w:val="0"/>
        <w:color w:val="auto"/>
      </w:rPr>
    </w:lvl>
    <w:lvl w:ilvl="1">
      <w:start w:val="1"/>
      <w:numFmt w:val="decimal"/>
      <w:lvlText w:val="%1.%2"/>
      <w:lvlJc w:val="left"/>
      <w:pPr>
        <w:tabs>
          <w:tab w:val="num" w:pos="851"/>
        </w:tabs>
        <w:ind w:left="851" w:hanging="851"/>
      </w:pPr>
      <w:rPr>
        <w:rFonts w:hint="default"/>
        <w:b w:val="0"/>
        <w:i w:val="0"/>
      </w:rPr>
    </w:lvl>
    <w:lvl w:ilvl="2">
      <w:start w:val="1"/>
      <w:numFmt w:val="lowerLetter"/>
      <w:lvlText w:val="(%3)"/>
      <w:lvlJc w:val="left"/>
      <w:pPr>
        <w:tabs>
          <w:tab w:val="num" w:pos="1134"/>
        </w:tabs>
        <w:ind w:left="1134" w:hanging="850"/>
      </w:pPr>
      <w:rPr>
        <w:rFonts w:hint="default"/>
        <w:b w:val="0"/>
      </w:rPr>
    </w:lvl>
    <w:lvl w:ilvl="3">
      <w:start w:val="1"/>
      <w:numFmt w:val="lowerRoman"/>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8" w15:restartNumberingAfterBreak="0">
    <w:nsid w:val="3CF422A3"/>
    <w:multiLevelType w:val="hybridMultilevel"/>
    <w:tmpl w:val="130C1022"/>
    <w:lvl w:ilvl="0" w:tplc="3B488D92">
      <w:start w:val="1"/>
      <w:numFmt w:val="lowerRoman"/>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9" w15:restartNumberingAfterBreak="0">
    <w:nsid w:val="3D996741"/>
    <w:multiLevelType w:val="multilevel"/>
    <w:tmpl w:val="3C88AB38"/>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2197871"/>
    <w:multiLevelType w:val="multilevel"/>
    <w:tmpl w:val="979CC6EE"/>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lowerRoman"/>
      <w:lvlText w:val="(%4)."/>
      <w:lvlJc w:val="left"/>
      <w:pPr>
        <w:tabs>
          <w:tab w:val="num" w:pos="1080"/>
        </w:tabs>
        <w:ind w:left="851" w:hanging="851"/>
      </w:pPr>
      <w:rPr>
        <w:rFonts w:hint="default"/>
      </w:rPr>
    </w:lvl>
    <w:lvl w:ilvl="4">
      <w:start w:val="1"/>
      <w:numFmt w:val="decimal"/>
      <w:lvlText w:val="%1.%2.%3.%4.%5"/>
      <w:lvlJc w:val="left"/>
      <w:pPr>
        <w:tabs>
          <w:tab w:val="num" w:pos="1701"/>
        </w:tabs>
        <w:ind w:left="1701" w:hanging="1701"/>
      </w:pPr>
    </w:lvl>
    <w:lvl w:ilvl="5">
      <w:start w:val="1"/>
      <w:numFmt w:val="decimal"/>
      <w:lvlText w:val="%1.%2.%3.%4.%5.%6"/>
      <w:lvlJc w:val="left"/>
      <w:pPr>
        <w:tabs>
          <w:tab w:val="num" w:pos="1701"/>
        </w:tabs>
        <w:ind w:left="1701" w:hanging="1701"/>
      </w:pPr>
    </w:lvl>
    <w:lvl w:ilvl="6">
      <w:start w:val="1"/>
      <w:numFmt w:val="decimal"/>
      <w:lvlText w:val="%1.%2.%3.%4.%5.%6.%7"/>
      <w:lvlJc w:val="left"/>
      <w:pPr>
        <w:tabs>
          <w:tab w:val="num" w:pos="1701"/>
        </w:tabs>
        <w:ind w:left="1701" w:hanging="1701"/>
      </w:pPr>
    </w:lvl>
    <w:lvl w:ilvl="7">
      <w:start w:val="1"/>
      <w:numFmt w:val="decimal"/>
      <w:lvlText w:val="%1.%2.%3.%4.%5.%6.%7.%8"/>
      <w:lvlJc w:val="left"/>
      <w:pPr>
        <w:tabs>
          <w:tab w:val="num" w:pos="1800"/>
        </w:tabs>
        <w:ind w:left="1701" w:hanging="1701"/>
      </w:pPr>
    </w:lvl>
    <w:lvl w:ilvl="8">
      <w:start w:val="1"/>
      <w:numFmt w:val="none"/>
      <w:suff w:val="nothing"/>
      <w:lvlText w:val=""/>
      <w:lvlJc w:val="left"/>
    </w:lvl>
  </w:abstractNum>
  <w:abstractNum w:abstractNumId="21" w15:restartNumberingAfterBreak="0">
    <w:nsid w:val="44E5554D"/>
    <w:multiLevelType w:val="multilevel"/>
    <w:tmpl w:val="BCC8BD26"/>
    <w:lvl w:ilvl="0">
      <w:start w:val="1"/>
      <w:numFmt w:val="decimal"/>
      <w:pStyle w:val="MELegal1"/>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lowerLetter"/>
      <w:lvlText w:val="(%3)"/>
      <w:lvlJc w:val="right"/>
      <w:pPr>
        <w:tabs>
          <w:tab w:val="num" w:pos="1247"/>
        </w:tabs>
        <w:ind w:left="1247" w:hanging="226"/>
      </w:pPr>
      <w:rPr>
        <w:rFonts w:hint="default"/>
        <w:b w:val="0"/>
        <w:bCs w:val="0"/>
        <w:i w:val="0"/>
        <w:iCs w:val="0"/>
        <w:color w:val="auto"/>
      </w:rPr>
    </w:lvl>
    <w:lvl w:ilvl="3">
      <w:start w:val="1"/>
      <w:numFmt w:val="lowerRoman"/>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2" w15:restartNumberingAfterBreak="0">
    <w:nsid w:val="47DC0EAD"/>
    <w:multiLevelType w:val="multilevel"/>
    <w:tmpl w:val="76BA4FEC"/>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lowerRoman"/>
      <w:lvlText w:val="(%3)"/>
      <w:lvlJc w:val="left"/>
      <w:pPr>
        <w:tabs>
          <w:tab w:val="num" w:pos="1247"/>
        </w:tabs>
        <w:ind w:left="1247" w:hanging="226"/>
      </w:pPr>
      <w:rPr>
        <w:rFonts w:hint="default"/>
        <w:b w:val="0"/>
        <w:bCs w:val="0"/>
        <w:i w:val="0"/>
        <w:iCs w:val="0"/>
        <w:color w:val="auto"/>
      </w:rPr>
    </w:lvl>
    <w:lvl w:ilvl="3">
      <w:start w:val="1"/>
      <w:numFmt w:val="lowerRoman"/>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3" w15:restartNumberingAfterBreak="0">
    <w:nsid w:val="4A740E0E"/>
    <w:multiLevelType w:val="multilevel"/>
    <w:tmpl w:val="C248FF90"/>
    <w:lvl w:ilvl="0">
      <w:start w:val="1"/>
      <w:numFmt w:val="decimal"/>
      <w:lvlText w:val="%1."/>
      <w:lvlJc w:val="left"/>
      <w:pPr>
        <w:tabs>
          <w:tab w:val="num" w:pos="1135"/>
        </w:tabs>
        <w:ind w:left="1135"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701"/>
        </w:tabs>
        <w:ind w:left="1701" w:hanging="850"/>
      </w:pPr>
      <w:rPr>
        <w:rFonts w:hint="default"/>
        <w:sz w:val="20"/>
        <w:szCs w:val="20"/>
      </w:rPr>
    </w:lvl>
    <w:lvl w:ilvl="3">
      <w:start w:val="1"/>
      <w:numFmt w:val="lowerRoman"/>
      <w:lvlText w:val="(%4)"/>
      <w:lvlJc w:val="left"/>
      <w:pPr>
        <w:tabs>
          <w:tab w:val="num" w:pos="2552"/>
        </w:tabs>
        <w:ind w:left="2552" w:hanging="851"/>
      </w:pPr>
      <w:rPr>
        <w:rFonts w:ascii="Times" w:hAnsi="Times" w:cs="Times" w:hint="default"/>
        <w:b w:val="0"/>
        <w:bCs w:val="0"/>
      </w:rPr>
    </w:lvl>
    <w:lvl w:ilvl="4">
      <w:start w:val="1"/>
      <w:numFmt w:val="upperLetter"/>
      <w:lvlText w:val="(%5)"/>
      <w:lvlJc w:val="left"/>
      <w:pPr>
        <w:tabs>
          <w:tab w:val="num" w:pos="3402"/>
        </w:tabs>
        <w:ind w:left="3402" w:hanging="850"/>
      </w:pPr>
      <w:rPr>
        <w:rFonts w:hint="default"/>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24" w15:restartNumberingAfterBreak="0">
    <w:nsid w:val="4A8C24A8"/>
    <w:multiLevelType w:val="multilevel"/>
    <w:tmpl w:val="12A80436"/>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lowerRoman"/>
      <w:lvlText w:val="(%3)"/>
      <w:lvlJc w:val="left"/>
      <w:pPr>
        <w:tabs>
          <w:tab w:val="num" w:pos="1247"/>
        </w:tabs>
        <w:ind w:left="1247" w:hanging="226"/>
      </w:pPr>
      <w:rPr>
        <w:rFonts w:hint="default"/>
        <w:b w:val="0"/>
        <w:bCs w:val="0"/>
        <w:i w:val="0"/>
        <w:iCs w:val="0"/>
        <w:color w:val="auto"/>
      </w:rPr>
    </w:lvl>
    <w:lvl w:ilvl="3">
      <w:start w:val="1"/>
      <w:numFmt w:val="lowerRoman"/>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5" w15:restartNumberingAfterBreak="0">
    <w:nsid w:val="4C081F3B"/>
    <w:multiLevelType w:val="hybridMultilevel"/>
    <w:tmpl w:val="4E00E6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FC5A4A"/>
    <w:multiLevelType w:val="hybridMultilevel"/>
    <w:tmpl w:val="9D7622EA"/>
    <w:lvl w:ilvl="0" w:tplc="88B29646">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7" w15:restartNumberingAfterBreak="0">
    <w:nsid w:val="57355B53"/>
    <w:multiLevelType w:val="multilevel"/>
    <w:tmpl w:val="2B54B0A4"/>
    <w:lvl w:ilvl="0">
      <w:start w:val="9"/>
      <w:numFmt w:val="decimal"/>
      <w:lvlText w:val="%1."/>
      <w:lvlJc w:val="left"/>
      <w:pPr>
        <w:tabs>
          <w:tab w:val="num" w:pos="720"/>
        </w:tabs>
        <w:ind w:left="720" w:hanging="720"/>
      </w:pPr>
      <w:rPr>
        <w:rFonts w:ascii="Times New Roman" w:hAnsi="Times New Roman" w:cs="Times New Roman" w:hint="default"/>
        <w:b/>
        <w:bCs/>
        <w:i w:val="0"/>
        <w:iCs w:val="0"/>
        <w:sz w:val="24"/>
        <w:szCs w:val="24"/>
      </w:rPr>
    </w:lvl>
    <w:lvl w:ilvl="1">
      <w:start w:val="1"/>
      <w:numFmt w:val="decimal"/>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OptusH4"/>
      <w:lvlText w:val="(%4)"/>
      <w:lvlJc w:val="left"/>
      <w:pPr>
        <w:tabs>
          <w:tab w:val="num" w:pos="2160"/>
        </w:tabs>
        <w:ind w:left="2160" w:hanging="720"/>
      </w:pPr>
      <w:rPr>
        <w:rFonts w:ascii="Times New Roman" w:hAnsi="Times New Roman" w:cs="Times New Roman" w:hint="default"/>
        <w:b w:val="0"/>
        <w:bCs w:val="0"/>
        <w:i w:val="0"/>
        <w:iCs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E007C75"/>
    <w:multiLevelType w:val="multilevel"/>
    <w:tmpl w:val="A2B0C6A6"/>
    <w:lvl w:ilvl="0">
      <w:start w:val="1"/>
      <w:numFmt w:val="decimal"/>
      <w:pStyle w:val="Legal1"/>
      <w:lvlText w:val="%1."/>
      <w:lvlJc w:val="left"/>
      <w:pPr>
        <w:tabs>
          <w:tab w:val="num" w:pos="851"/>
        </w:tabs>
        <w:ind w:left="851" w:hanging="851"/>
      </w:pPr>
    </w:lvl>
    <w:lvl w:ilvl="1">
      <w:start w:val="1"/>
      <w:numFmt w:val="decimal"/>
      <w:pStyle w:val="Legal2"/>
      <w:lvlText w:val="%1.%2"/>
      <w:lvlJc w:val="left"/>
      <w:pPr>
        <w:tabs>
          <w:tab w:val="num" w:pos="851"/>
        </w:tabs>
        <w:ind w:left="851" w:hanging="851"/>
      </w:pPr>
    </w:lvl>
    <w:lvl w:ilvl="2">
      <w:start w:val="1"/>
      <w:numFmt w:val="decimal"/>
      <w:pStyle w:val="Legal3"/>
      <w:lvlText w:val="%1.%2.%3"/>
      <w:lvlJc w:val="left"/>
      <w:pPr>
        <w:tabs>
          <w:tab w:val="num" w:pos="851"/>
        </w:tabs>
        <w:ind w:left="851" w:hanging="851"/>
      </w:pPr>
    </w:lvl>
    <w:lvl w:ilvl="3">
      <w:start w:val="1"/>
      <w:numFmt w:val="decimal"/>
      <w:pStyle w:val="Legal4"/>
      <w:lvlText w:val="%1.%2.%3.%4"/>
      <w:lvlJc w:val="left"/>
      <w:pPr>
        <w:tabs>
          <w:tab w:val="num" w:pos="1080"/>
        </w:tabs>
        <w:ind w:left="851" w:hanging="851"/>
      </w:pPr>
    </w:lvl>
    <w:lvl w:ilvl="4">
      <w:start w:val="1"/>
      <w:numFmt w:val="decimal"/>
      <w:pStyle w:val="Legal5"/>
      <w:lvlText w:val="%1.%2.%3.%4.%5"/>
      <w:lvlJc w:val="left"/>
      <w:pPr>
        <w:tabs>
          <w:tab w:val="num" w:pos="1701"/>
        </w:tabs>
        <w:ind w:left="1701" w:hanging="1701"/>
      </w:pPr>
    </w:lvl>
    <w:lvl w:ilvl="5">
      <w:start w:val="1"/>
      <w:numFmt w:val="decimal"/>
      <w:pStyle w:val="Legal6"/>
      <w:lvlText w:val="%1.%2.%3.%4.%5.%6"/>
      <w:lvlJc w:val="left"/>
      <w:pPr>
        <w:tabs>
          <w:tab w:val="num" w:pos="1701"/>
        </w:tabs>
        <w:ind w:left="1701" w:hanging="1701"/>
      </w:pPr>
    </w:lvl>
    <w:lvl w:ilvl="6">
      <w:start w:val="1"/>
      <w:numFmt w:val="decimal"/>
      <w:pStyle w:val="Legal7"/>
      <w:lvlText w:val="%1.%2.%3.%4.%5.%6.%7"/>
      <w:lvlJc w:val="left"/>
      <w:pPr>
        <w:tabs>
          <w:tab w:val="num" w:pos="1701"/>
        </w:tabs>
        <w:ind w:left="1701" w:hanging="1701"/>
      </w:pPr>
    </w:lvl>
    <w:lvl w:ilvl="7">
      <w:start w:val="1"/>
      <w:numFmt w:val="decimal"/>
      <w:pStyle w:val="Legal8"/>
      <w:lvlText w:val="%1.%2.%3.%4.%5.%6.%7.%8"/>
      <w:lvlJc w:val="left"/>
      <w:pPr>
        <w:tabs>
          <w:tab w:val="num" w:pos="1800"/>
        </w:tabs>
        <w:ind w:left="1701" w:hanging="1701"/>
      </w:pPr>
    </w:lvl>
    <w:lvl w:ilvl="8">
      <w:start w:val="1"/>
      <w:numFmt w:val="none"/>
      <w:suff w:val="nothing"/>
      <w:lvlText w:val=""/>
      <w:lvlJc w:val="left"/>
    </w:lvl>
  </w:abstractNum>
  <w:abstractNum w:abstractNumId="29" w15:restartNumberingAfterBreak="0">
    <w:nsid w:val="5FE51012"/>
    <w:multiLevelType w:val="multilevel"/>
    <w:tmpl w:val="6EE6E60C"/>
    <w:lvl w:ilvl="0">
      <w:start w:val="1"/>
      <w:numFmt w:val="decimal"/>
      <w:lvlText w:val="%1."/>
      <w:lvlJc w:val="left"/>
      <w:pPr>
        <w:tabs>
          <w:tab w:val="num" w:pos="576"/>
        </w:tabs>
        <w:ind w:left="576" w:hanging="576"/>
      </w:pPr>
      <w:rPr>
        <w:rFonts w:ascii="Times" w:hAnsi="Times" w:hint="default"/>
        <w:b w:val="0"/>
        <w:i w:val="0"/>
        <w:sz w:val="24"/>
      </w:rPr>
    </w:lvl>
    <w:lvl w:ilvl="1">
      <w:start w:val="1"/>
      <w:numFmt w:val="decimal"/>
      <w:lvlText w:val="%1.%2"/>
      <w:lvlJc w:val="left"/>
      <w:pPr>
        <w:tabs>
          <w:tab w:val="num" w:pos="576"/>
        </w:tabs>
        <w:ind w:left="576" w:hanging="576"/>
      </w:pPr>
      <w:rPr>
        <w:rFonts w:ascii="Times" w:hAnsi="Times" w:hint="default"/>
        <w:b w:val="0"/>
        <w:i w:val="0"/>
        <w:sz w:val="24"/>
      </w:rPr>
    </w:lvl>
    <w:lvl w:ilvl="2">
      <w:start w:val="1"/>
      <w:numFmt w:val="lowerLetter"/>
      <w:lvlText w:val="(%3)"/>
      <w:lvlJc w:val="left"/>
      <w:pPr>
        <w:tabs>
          <w:tab w:val="num" w:pos="1440"/>
        </w:tabs>
        <w:ind w:left="1440" w:hanging="878"/>
      </w:pPr>
      <w:rPr>
        <w:rFonts w:ascii="Times" w:hAnsi="Times" w:hint="default"/>
        <w:b w:val="0"/>
        <w:i w:val="0"/>
        <w:sz w:val="24"/>
      </w:rPr>
    </w:lvl>
    <w:lvl w:ilvl="3">
      <w:start w:val="1"/>
      <w:numFmt w:val="lowerRoman"/>
      <w:lvlText w:val="(%4)"/>
      <w:lvlJc w:val="left"/>
      <w:pPr>
        <w:tabs>
          <w:tab w:val="num" w:pos="1440"/>
        </w:tabs>
        <w:ind w:left="1440" w:hanging="878"/>
      </w:pPr>
      <w:rPr>
        <w:rFonts w:ascii="Times" w:hAnsi="Times" w:hint="default"/>
        <w:b w:val="0"/>
        <w:i w:val="0"/>
        <w:sz w:val="24"/>
      </w:rPr>
    </w:lvl>
    <w:lvl w:ilvl="4">
      <w:start w:val="1"/>
      <w:numFmt w:val="upperLetter"/>
      <w:lvlText w:val="(%5)"/>
      <w:lvlJc w:val="left"/>
      <w:pPr>
        <w:tabs>
          <w:tab w:val="num" w:pos="3402"/>
        </w:tabs>
        <w:ind w:left="3402" w:hanging="850"/>
      </w:pPr>
      <w:rPr>
        <w:rFonts w:ascii="Times" w:hAnsi="Times" w:hint="default"/>
        <w:b w:val="0"/>
        <w:i w:val="0"/>
        <w:sz w:val="24"/>
      </w:rPr>
    </w:lvl>
    <w:lvl w:ilvl="5">
      <w:start w:val="1"/>
      <w:numFmt w:val="upperRoman"/>
      <w:lvlText w:val="(%6)"/>
      <w:lvlJc w:val="left"/>
      <w:pPr>
        <w:tabs>
          <w:tab w:val="num" w:pos="4253"/>
        </w:tabs>
        <w:ind w:left="4253" w:hanging="851"/>
      </w:pPr>
    </w:lvl>
    <w:lvl w:ilvl="6">
      <w:start w:val="1"/>
      <w:numFmt w:val="decimal"/>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30" w15:restartNumberingAfterBreak="0">
    <w:nsid w:val="62477675"/>
    <w:multiLevelType w:val="hybridMultilevel"/>
    <w:tmpl w:val="8038694C"/>
    <w:lvl w:ilvl="0" w:tplc="4809001B">
      <w:start w:val="1"/>
      <w:numFmt w:val="lowerRoman"/>
      <w:lvlText w:val="%1."/>
      <w:lvlJc w:val="right"/>
      <w:pPr>
        <w:ind w:left="2160"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264597D"/>
    <w:multiLevelType w:val="multilevel"/>
    <w:tmpl w:val="72F82390"/>
    <w:lvl w:ilvl="0">
      <w:start w:val="1"/>
      <w:numFmt w:val="decimal"/>
      <w:lvlText w:val="%1"/>
      <w:lvlJc w:val="left"/>
      <w:pPr>
        <w:tabs>
          <w:tab w:val="num" w:pos="1134"/>
        </w:tabs>
        <w:ind w:left="432" w:hanging="432"/>
      </w:pPr>
      <w:rPr>
        <w:rFonts w:hint="default"/>
      </w:rPr>
    </w:lvl>
    <w:lvl w:ilvl="1">
      <w:start w:val="1"/>
      <w:numFmt w:val="decimal"/>
      <w:pStyle w:val="Heading2"/>
      <w:lvlText w:val="%1.%2"/>
      <w:lvlJc w:val="left"/>
      <w:pPr>
        <w:tabs>
          <w:tab w:val="num" w:pos="8514"/>
        </w:tabs>
        <w:ind w:left="7956" w:hanging="576"/>
      </w:pPr>
      <w:rPr>
        <w:rFonts w:hint="default"/>
      </w:rPr>
    </w:lvl>
    <w:lvl w:ilvl="2">
      <w:start w:val="1"/>
      <w:numFmt w:val="decimal"/>
      <w:lvlText w:val="%1.%2.%3"/>
      <w:lvlJc w:val="left"/>
      <w:pPr>
        <w:tabs>
          <w:tab w:val="num" w:pos="2836"/>
        </w:tabs>
        <w:ind w:left="2422"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2727D45"/>
    <w:multiLevelType w:val="hybridMultilevel"/>
    <w:tmpl w:val="86947D86"/>
    <w:lvl w:ilvl="0" w:tplc="1354DB5A">
      <w:start w:val="2"/>
      <w:numFmt w:val="decimal"/>
      <w:lvlText w:val="%1."/>
      <w:lvlJc w:val="left"/>
      <w:pPr>
        <w:ind w:left="720" w:hanging="360"/>
      </w:pPr>
      <w:rPr>
        <w:rFonts w:cs="Times New Roman" w:hint="default"/>
      </w:r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3" w15:restartNumberingAfterBreak="0">
    <w:nsid w:val="638E7CAD"/>
    <w:multiLevelType w:val="hybridMultilevel"/>
    <w:tmpl w:val="B13CF184"/>
    <w:lvl w:ilvl="0" w:tplc="FFA619C4">
      <w:start w:val="2"/>
      <w:numFmt w:val="upperLetter"/>
      <w:lvlText w:val="%1."/>
      <w:lvlJc w:val="left"/>
      <w:pPr>
        <w:ind w:left="108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4" w15:restartNumberingAfterBreak="0">
    <w:nsid w:val="6542748E"/>
    <w:multiLevelType w:val="hybridMultilevel"/>
    <w:tmpl w:val="61C095BE"/>
    <w:lvl w:ilvl="0" w:tplc="FFFFFFFF">
      <w:start w:val="1"/>
      <w:numFmt w:val="bullet"/>
      <w:lvlText w:val=""/>
      <w:lvlJc w:val="left"/>
      <w:pPr>
        <w:tabs>
          <w:tab w:val="num" w:pos="780"/>
        </w:tabs>
        <w:ind w:left="780" w:hanging="360"/>
      </w:pPr>
      <w:rPr>
        <w:rFonts w:ascii="Symbol" w:hAnsi="Symbol" w:cs="Symbol" w:hint="default"/>
        <w:sz w:val="20"/>
        <w:szCs w:val="20"/>
      </w:rPr>
    </w:lvl>
    <w:lvl w:ilvl="1" w:tplc="FFFFFFFF">
      <w:start w:val="1"/>
      <w:numFmt w:val="bullet"/>
      <w:lvlText w:val=""/>
      <w:lvlJc w:val="left"/>
      <w:pPr>
        <w:tabs>
          <w:tab w:val="num" w:pos="1500"/>
        </w:tabs>
        <w:ind w:left="1500" w:hanging="360"/>
      </w:pPr>
      <w:rPr>
        <w:rFonts w:ascii="Symbol" w:hAnsi="Symbol" w:cs="Symbol" w:hint="default"/>
      </w:rPr>
    </w:lvl>
    <w:lvl w:ilvl="2" w:tplc="FFFFFFFF">
      <w:start w:val="1"/>
      <w:numFmt w:val="bullet"/>
      <w:lvlText w:val=""/>
      <w:lvlJc w:val="left"/>
      <w:pPr>
        <w:tabs>
          <w:tab w:val="num" w:pos="2220"/>
        </w:tabs>
        <w:ind w:left="2220" w:hanging="360"/>
      </w:pPr>
      <w:rPr>
        <w:rFonts w:ascii="Wingdings" w:hAnsi="Wingdings" w:cs="Wingdings" w:hint="default"/>
      </w:rPr>
    </w:lvl>
    <w:lvl w:ilvl="3" w:tplc="FFFFFFFF">
      <w:start w:val="1"/>
      <w:numFmt w:val="bullet"/>
      <w:lvlText w:val=""/>
      <w:lvlJc w:val="left"/>
      <w:pPr>
        <w:tabs>
          <w:tab w:val="num" w:pos="2940"/>
        </w:tabs>
        <w:ind w:left="2940" w:hanging="360"/>
      </w:pPr>
      <w:rPr>
        <w:rFonts w:ascii="Symbol" w:hAnsi="Symbol" w:cs="Symbol" w:hint="default"/>
      </w:rPr>
    </w:lvl>
    <w:lvl w:ilvl="4" w:tplc="FFFFFFFF">
      <w:start w:val="1"/>
      <w:numFmt w:val="bullet"/>
      <w:pStyle w:val="MELegal5"/>
      <w:lvlText w:val="o"/>
      <w:lvlJc w:val="left"/>
      <w:pPr>
        <w:tabs>
          <w:tab w:val="num" w:pos="3660"/>
        </w:tabs>
        <w:ind w:left="3660" w:hanging="360"/>
      </w:pPr>
      <w:rPr>
        <w:rFonts w:ascii="Courier New" w:hAnsi="Courier New" w:cs="Courier New" w:hint="default"/>
      </w:rPr>
    </w:lvl>
    <w:lvl w:ilvl="5" w:tplc="FFFFFFFF">
      <w:start w:val="1"/>
      <w:numFmt w:val="bullet"/>
      <w:pStyle w:val="MELegal6"/>
      <w:lvlText w:val=""/>
      <w:lvlJc w:val="left"/>
      <w:pPr>
        <w:tabs>
          <w:tab w:val="num" w:pos="4380"/>
        </w:tabs>
        <w:ind w:left="4380" w:hanging="360"/>
      </w:pPr>
      <w:rPr>
        <w:rFonts w:ascii="Wingdings" w:hAnsi="Wingdings" w:cs="Wingdings" w:hint="default"/>
      </w:rPr>
    </w:lvl>
    <w:lvl w:ilvl="6" w:tplc="FFFFFFFF">
      <w:start w:val="1"/>
      <w:numFmt w:val="bullet"/>
      <w:pStyle w:val="MELegal7"/>
      <w:lvlText w:val=""/>
      <w:lvlJc w:val="left"/>
      <w:pPr>
        <w:tabs>
          <w:tab w:val="num" w:pos="5100"/>
        </w:tabs>
        <w:ind w:left="5100" w:hanging="360"/>
      </w:pPr>
      <w:rPr>
        <w:rFonts w:ascii="Symbol" w:hAnsi="Symbol" w:cs="Symbol" w:hint="default"/>
      </w:rPr>
    </w:lvl>
    <w:lvl w:ilvl="7" w:tplc="FFFFFFFF">
      <w:start w:val="1"/>
      <w:numFmt w:val="bullet"/>
      <w:lvlText w:val="o"/>
      <w:lvlJc w:val="left"/>
      <w:pPr>
        <w:tabs>
          <w:tab w:val="num" w:pos="5820"/>
        </w:tabs>
        <w:ind w:left="5820" w:hanging="360"/>
      </w:pPr>
      <w:rPr>
        <w:rFonts w:ascii="Courier New" w:hAnsi="Courier New" w:cs="Courier New" w:hint="default"/>
      </w:rPr>
    </w:lvl>
    <w:lvl w:ilvl="8" w:tplc="FFFFFFFF">
      <w:start w:val="1"/>
      <w:numFmt w:val="bullet"/>
      <w:lvlText w:val=""/>
      <w:lvlJc w:val="left"/>
      <w:pPr>
        <w:tabs>
          <w:tab w:val="num" w:pos="6540"/>
        </w:tabs>
        <w:ind w:left="6540" w:hanging="360"/>
      </w:pPr>
      <w:rPr>
        <w:rFonts w:ascii="Wingdings" w:hAnsi="Wingdings" w:cs="Wingdings" w:hint="default"/>
      </w:rPr>
    </w:lvl>
  </w:abstractNum>
  <w:abstractNum w:abstractNumId="35" w15:restartNumberingAfterBreak="0">
    <w:nsid w:val="659A0384"/>
    <w:multiLevelType w:val="hybridMultilevel"/>
    <w:tmpl w:val="306287E4"/>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6ECF3998"/>
    <w:multiLevelType w:val="multilevel"/>
    <w:tmpl w:val="821875D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6F2C485E"/>
    <w:multiLevelType w:val="multilevel"/>
    <w:tmpl w:val="FAAE8516"/>
    <w:name w:val="Black_Outline_Numbering"/>
    <w:lvl w:ilvl="0">
      <w:start w:val="1"/>
      <w:numFmt w:val="decimal"/>
      <w:lvlText w:val="%1"/>
      <w:lvlJc w:val="left"/>
      <w:pPr>
        <w:tabs>
          <w:tab w:val="num" w:pos="709"/>
        </w:tabs>
        <w:ind w:left="408" w:hanging="408"/>
      </w:pPr>
      <w:rPr>
        <w:rFonts w:ascii="Arial" w:hAnsi="Arial" w:cs="Arial" w:hint="default"/>
        <w:b/>
        <w:bCs/>
        <w:i w:val="0"/>
        <w:iCs w:val="0"/>
        <w:sz w:val="16"/>
        <w:szCs w:val="16"/>
      </w:rPr>
    </w:lvl>
    <w:lvl w:ilvl="1">
      <w:start w:val="1"/>
      <w:numFmt w:val="decimal"/>
      <w:lvlText w:val="%1.%2"/>
      <w:lvlJc w:val="left"/>
      <w:pPr>
        <w:tabs>
          <w:tab w:val="num" w:pos="1417"/>
        </w:tabs>
        <w:ind w:left="454" w:hanging="454"/>
      </w:pPr>
      <w:rPr>
        <w:rFonts w:ascii="Arial" w:hAnsi="Arial" w:cs="Arial" w:hint="default"/>
        <w:b/>
        <w:bCs/>
        <w:i w:val="0"/>
        <w:iCs w:val="0"/>
        <w:sz w:val="16"/>
        <w:szCs w:val="16"/>
      </w:rPr>
    </w:lvl>
    <w:lvl w:ilvl="2">
      <w:start w:val="1"/>
      <w:numFmt w:val="lowerLetter"/>
      <w:lvlText w:val="(%3)"/>
      <w:lvlJc w:val="left"/>
      <w:pPr>
        <w:tabs>
          <w:tab w:val="num" w:pos="2126"/>
        </w:tabs>
        <w:ind w:left="408" w:hanging="408"/>
      </w:pPr>
      <w:rPr>
        <w:rFonts w:ascii="Times New Roman" w:hAnsi="Times New Roman" w:cs="Times New Roman" w:hint="default"/>
        <w:b w:val="0"/>
        <w:bCs w:val="0"/>
        <w:i w:val="0"/>
        <w:iCs w:val="0"/>
        <w:sz w:val="22"/>
        <w:szCs w:val="22"/>
      </w:rPr>
    </w:lvl>
    <w:lvl w:ilvl="3">
      <w:start w:val="1"/>
      <w:numFmt w:val="decimal"/>
      <w:lvlText w:val="(%4)"/>
      <w:lvlJc w:val="left"/>
      <w:pPr>
        <w:tabs>
          <w:tab w:val="num" w:pos="2835"/>
        </w:tabs>
        <w:ind w:left="851" w:hanging="426"/>
      </w:pPr>
      <w:rPr>
        <w:rFonts w:ascii="Times New Roman" w:hAnsi="Times New Roman" w:cs="Times New Roman" w:hint="default"/>
        <w:b w:val="0"/>
        <w:bCs w:val="0"/>
        <w:i w:val="0"/>
        <w:iCs w:val="0"/>
        <w:sz w:val="16"/>
        <w:szCs w:val="16"/>
      </w:rPr>
    </w:lvl>
    <w:lvl w:ilvl="4">
      <w:start w:val="1"/>
      <w:numFmt w:val="upperLetter"/>
      <w:lvlText w:val="(%5)"/>
      <w:lvlJc w:val="left"/>
      <w:pPr>
        <w:tabs>
          <w:tab w:val="num" w:pos="3543"/>
        </w:tabs>
        <w:ind w:left="1321" w:hanging="470"/>
      </w:pPr>
      <w:rPr>
        <w:rFonts w:ascii="Times New Roman" w:hAnsi="Times New Roman" w:cs="Times New Roman" w:hint="default"/>
        <w:b w:val="0"/>
        <w:bCs w:val="0"/>
        <w:i w:val="0"/>
        <w:iCs w:val="0"/>
        <w:sz w:val="16"/>
        <w:szCs w:val="16"/>
      </w:rPr>
    </w:lvl>
    <w:lvl w:ilvl="5">
      <w:start w:val="1"/>
      <w:numFmt w:val="lowerRoman"/>
      <w:lvlText w:val="(%6)"/>
      <w:lvlJc w:val="left"/>
      <w:pPr>
        <w:tabs>
          <w:tab w:val="num" w:pos="4252"/>
        </w:tabs>
        <w:ind w:left="4252" w:hanging="709"/>
      </w:pPr>
      <w:rPr>
        <w:rFonts w:ascii="Times New Roman" w:hAnsi="Times New Roman" w:cs="Times New Roman" w:hint="default"/>
        <w:b w:val="0"/>
        <w:bCs w:val="0"/>
        <w:i w:val="0"/>
        <w:iCs w:val="0"/>
        <w:sz w:val="24"/>
        <w:szCs w:val="24"/>
      </w:rPr>
    </w:lvl>
    <w:lvl w:ilvl="6">
      <w:start w:val="1"/>
      <w:numFmt w:val="none"/>
      <w:lvlText w:val="%7"/>
      <w:lvlJc w:val="left"/>
      <w:pPr>
        <w:tabs>
          <w:tab w:val="num" w:pos="1417"/>
        </w:tabs>
        <w:ind w:left="1417" w:hanging="708"/>
      </w:pPr>
      <w:rPr>
        <w:rFonts w:ascii="Times New Roman" w:hAnsi="Times New Roman" w:cs="Times New Roman" w:hint="default"/>
        <w:b w:val="0"/>
        <w:bCs w:val="0"/>
        <w:i w:val="0"/>
        <w:iCs w:val="0"/>
        <w:sz w:val="24"/>
        <w:szCs w:val="24"/>
      </w:rPr>
    </w:lvl>
    <w:lvl w:ilvl="7">
      <w:start w:val="1"/>
      <w:numFmt w:val="none"/>
      <w:lvlText w:val="%8"/>
      <w:lvlJc w:val="left"/>
      <w:pPr>
        <w:tabs>
          <w:tab w:val="num" w:pos="1417"/>
        </w:tabs>
        <w:ind w:left="1417" w:hanging="708"/>
      </w:pPr>
      <w:rPr>
        <w:rFonts w:ascii="Times New Roman" w:hAnsi="Times New Roman" w:cs="Times New Roman" w:hint="default"/>
        <w:b w:val="0"/>
        <w:bCs w:val="0"/>
        <w:i w:val="0"/>
        <w:iCs w:val="0"/>
        <w:sz w:val="24"/>
        <w:szCs w:val="24"/>
      </w:rPr>
    </w:lvl>
    <w:lvl w:ilvl="8">
      <w:start w:val="1"/>
      <w:numFmt w:val="none"/>
      <w:lvlText w:val="%9"/>
      <w:lvlJc w:val="left"/>
      <w:pPr>
        <w:tabs>
          <w:tab w:val="num" w:pos="1417"/>
        </w:tabs>
        <w:ind w:left="1417" w:hanging="708"/>
      </w:pPr>
      <w:rPr>
        <w:rFonts w:ascii="Times New Roman" w:hAnsi="Times New Roman" w:cs="Times New Roman" w:hint="default"/>
        <w:b w:val="0"/>
        <w:bCs w:val="0"/>
        <w:i w:val="0"/>
        <w:iCs w:val="0"/>
        <w:sz w:val="24"/>
        <w:szCs w:val="24"/>
      </w:rPr>
    </w:lvl>
  </w:abstractNum>
  <w:abstractNum w:abstractNumId="38" w15:restartNumberingAfterBreak="0">
    <w:nsid w:val="76DC1C9D"/>
    <w:multiLevelType w:val="multilevel"/>
    <w:tmpl w:val="C2C82344"/>
    <w:lvl w:ilvl="0">
      <w:start w:val="1"/>
      <w:numFmt w:val="decimal"/>
      <w:pStyle w:val="MEGen1"/>
      <w:lvlText w:val="%1."/>
      <w:lvlJc w:val="left"/>
      <w:pPr>
        <w:tabs>
          <w:tab w:val="num" w:pos="851"/>
        </w:tabs>
        <w:ind w:left="851" w:hanging="851"/>
      </w:pPr>
    </w:lvl>
    <w:lvl w:ilvl="1">
      <w:start w:val="1"/>
      <w:numFmt w:val="lowerLetter"/>
      <w:pStyle w:val="MEGen2"/>
      <w:lvlText w:val="(%2)"/>
      <w:lvlJc w:val="left"/>
      <w:pPr>
        <w:tabs>
          <w:tab w:val="num" w:pos="1701"/>
        </w:tabs>
        <w:ind w:left="1701" w:hanging="850"/>
      </w:pPr>
    </w:lvl>
    <w:lvl w:ilvl="2">
      <w:start w:val="1"/>
      <w:numFmt w:val="lowerRoman"/>
      <w:pStyle w:val="MEGen3"/>
      <w:lvlText w:val="(%3)"/>
      <w:lvlJc w:val="left"/>
      <w:pPr>
        <w:tabs>
          <w:tab w:val="num" w:pos="2552"/>
        </w:tabs>
        <w:ind w:left="2552" w:hanging="851"/>
      </w:pPr>
    </w:lvl>
    <w:lvl w:ilvl="3">
      <w:start w:val="1"/>
      <w:numFmt w:val="upperLetter"/>
      <w:pStyle w:val="MEGen4"/>
      <w:lvlText w:val="(%4)"/>
      <w:lvlJc w:val="left"/>
      <w:pPr>
        <w:tabs>
          <w:tab w:val="num" w:pos="3402"/>
        </w:tabs>
        <w:ind w:left="3402" w:hanging="850"/>
      </w:pPr>
    </w:lvl>
    <w:lvl w:ilvl="4">
      <w:start w:val="1"/>
      <w:numFmt w:val="upperRoman"/>
      <w:pStyle w:val="MEGen5"/>
      <w:lvlText w:val="(%5)"/>
      <w:lvlJc w:val="left"/>
      <w:pPr>
        <w:tabs>
          <w:tab w:val="num" w:pos="4253"/>
        </w:tabs>
        <w:ind w:left="4253" w:hanging="851"/>
      </w:pPr>
    </w:lvl>
    <w:lvl w:ilvl="5">
      <w:start w:val="1"/>
      <w:numFmt w:val="lowerRoman"/>
      <w:pStyle w:val="MEGen6"/>
      <w:lvlText w:val="(%6)"/>
      <w:lvlJc w:val="left"/>
      <w:pPr>
        <w:tabs>
          <w:tab w:val="num" w:pos="5103"/>
        </w:tabs>
        <w:ind w:left="5103" w:hanging="850"/>
      </w:pPr>
    </w:lvl>
    <w:lvl w:ilvl="6">
      <w:start w:val="1"/>
      <w:numFmt w:val="decimal"/>
      <w:pStyle w:val="MEGen7"/>
      <w:lvlText w:val="%7)"/>
      <w:lvlJc w:val="left"/>
      <w:pPr>
        <w:tabs>
          <w:tab w:val="num" w:pos="5954"/>
        </w:tabs>
        <w:ind w:left="5954" w:hanging="851"/>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39" w15:restartNumberingAfterBreak="0">
    <w:nsid w:val="79905814"/>
    <w:multiLevelType w:val="hybridMultilevel"/>
    <w:tmpl w:val="5D48E6EC"/>
    <w:lvl w:ilvl="0" w:tplc="0C090001">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Wingdings" w:hint="default"/>
      </w:rPr>
    </w:lvl>
    <w:lvl w:ilvl="3" w:tplc="0C090001">
      <w:start w:val="1"/>
      <w:numFmt w:val="bullet"/>
      <w:lvlText w:val=""/>
      <w:lvlJc w:val="left"/>
      <w:pPr>
        <w:ind w:left="2880" w:hanging="360"/>
      </w:pPr>
      <w:rPr>
        <w:rFonts w:ascii="Symbol" w:hAnsi="Symbol" w:cs="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abstractNum w:abstractNumId="40" w15:restartNumberingAfterBreak="0">
    <w:nsid w:val="7FA12568"/>
    <w:multiLevelType w:val="multilevel"/>
    <w:tmpl w:val="CD140A8C"/>
    <w:lvl w:ilvl="0">
      <w:start w:val="1"/>
      <w:numFmt w:val="lowerLetter"/>
      <w:lvlText w:val="(%1)"/>
      <w:lvlJc w:val="left"/>
      <w:pPr>
        <w:tabs>
          <w:tab w:val="num" w:pos="720"/>
        </w:tabs>
        <w:ind w:left="72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2"/>
  </w:num>
  <w:num w:numId="4">
    <w:abstractNumId w:val="31"/>
  </w:num>
  <w:num w:numId="5">
    <w:abstractNumId w:val="10"/>
  </w:num>
  <w:num w:numId="6">
    <w:abstractNumId w:val="8"/>
  </w:num>
  <w:num w:numId="7">
    <w:abstractNumId w:val="28"/>
  </w:num>
  <w:num w:numId="8">
    <w:abstractNumId w:val="27"/>
  </w:num>
  <w:num w:numId="9">
    <w:abstractNumId w:val="34"/>
  </w:num>
  <w:num w:numId="10">
    <w:abstractNumId w:val="21"/>
  </w:num>
  <w:num w:numId="11">
    <w:abstractNumId w:val="2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21"/>
  </w:num>
  <w:num w:numId="19">
    <w:abstractNumId w:val="9"/>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0"/>
  </w:num>
  <w:num w:numId="24">
    <w:abstractNumId w:val="28"/>
  </w:num>
  <w:num w:numId="25">
    <w:abstractNumId w:val="28"/>
  </w:num>
  <w:num w:numId="26">
    <w:abstractNumId w:val="28"/>
  </w:num>
  <w:num w:numId="27">
    <w:abstractNumId w:val="28"/>
  </w:num>
  <w:num w:numId="28">
    <w:abstractNumId w:val="28"/>
  </w:num>
  <w:num w:numId="29">
    <w:abstractNumId w:val="28"/>
  </w:num>
  <w:num w:numId="30">
    <w:abstractNumId w:val="28"/>
  </w:num>
  <w:num w:numId="31">
    <w:abstractNumId w:val="28"/>
  </w:num>
  <w:num w:numId="32">
    <w:abstractNumId w:val="28"/>
  </w:num>
  <w:num w:numId="33">
    <w:abstractNumId w:val="28"/>
  </w:num>
  <w:num w:numId="34">
    <w:abstractNumId w:val="28"/>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8"/>
  </w:num>
  <w:num w:numId="39">
    <w:abstractNumId w:val="28"/>
  </w:num>
  <w:num w:numId="40">
    <w:abstractNumId w:val="28"/>
  </w:num>
  <w:num w:numId="41">
    <w:abstractNumId w:val="28"/>
  </w:num>
  <w:num w:numId="42">
    <w:abstractNumId w:val="28"/>
  </w:num>
  <w:num w:numId="43">
    <w:abstractNumId w:val="28"/>
  </w:num>
  <w:num w:numId="44">
    <w:abstractNumId w:val="28"/>
  </w:num>
  <w:num w:numId="45">
    <w:abstractNumId w:val="28"/>
  </w:num>
  <w:num w:numId="46">
    <w:abstractNumId w:val="28"/>
  </w:num>
  <w:num w:numId="47">
    <w:abstractNumId w:val="28"/>
  </w:num>
  <w:num w:numId="48">
    <w:abstractNumId w:val="28"/>
  </w:num>
  <w:num w:numId="49">
    <w:abstractNumId w:val="28"/>
  </w:num>
  <w:num w:numId="50">
    <w:abstractNumId w:val="28"/>
  </w:num>
  <w:num w:numId="51">
    <w:abstractNumId w:val="28"/>
  </w:num>
  <w:num w:numId="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8"/>
  </w:num>
  <w:num w:numId="54">
    <w:abstractNumId w:val="28"/>
  </w:num>
  <w:num w:numId="55">
    <w:abstractNumId w:val="28"/>
  </w:num>
  <w:num w:numId="56">
    <w:abstractNumId w:val="28"/>
  </w:num>
  <w:num w:numId="57">
    <w:abstractNumId w:val="28"/>
  </w:num>
  <w:num w:numId="58">
    <w:abstractNumId w:val="28"/>
  </w:num>
  <w:num w:numId="59">
    <w:abstractNumId w:val="21"/>
  </w:num>
  <w:num w:numId="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8"/>
  </w:num>
  <w:num w:numId="67">
    <w:abstractNumId w:val="28"/>
  </w:num>
  <w:num w:numId="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8"/>
  </w:num>
  <w:num w:numId="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8"/>
  </w:num>
  <w:num w:numId="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8"/>
  </w:num>
  <w:num w:numId="74">
    <w:abstractNumId w:val="28"/>
  </w:num>
  <w:num w:numId="75">
    <w:abstractNumId w:val="28"/>
  </w:num>
  <w:num w:numId="76">
    <w:abstractNumId w:val="28"/>
  </w:num>
  <w:num w:numId="77">
    <w:abstractNumId w:val="28"/>
  </w:num>
  <w:num w:numId="78">
    <w:abstractNumId w:val="28"/>
  </w:num>
  <w:num w:numId="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8"/>
  </w:num>
  <w:num w:numId="81">
    <w:abstractNumId w:val="17"/>
  </w:num>
  <w:num w:numId="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8"/>
  </w:num>
  <w:num w:numId="84">
    <w:abstractNumId w:val="38"/>
  </w:num>
  <w:num w:numId="85">
    <w:abstractNumId w:val="40"/>
  </w:num>
  <w:num w:numId="86">
    <w:abstractNumId w:val="28"/>
  </w:num>
  <w:num w:numId="87">
    <w:abstractNumId w:val="28"/>
  </w:num>
  <w:num w:numId="88">
    <w:abstractNumId w:val="28"/>
  </w:num>
  <w:num w:numId="89">
    <w:abstractNumId w:val="28"/>
  </w:num>
  <w:num w:numId="90">
    <w:abstractNumId w:val="7"/>
  </w:num>
  <w:num w:numId="91">
    <w:abstractNumId w:val="29"/>
  </w:num>
  <w:num w:numId="92">
    <w:abstractNumId w:val="12"/>
  </w:num>
  <w:num w:numId="93">
    <w:abstractNumId w:val="21"/>
  </w:num>
  <w:num w:numId="94">
    <w:abstractNumId w:val="28"/>
  </w:num>
  <w:num w:numId="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8"/>
  </w:num>
  <w:num w:numId="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8"/>
  </w:num>
  <w:num w:numId="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4"/>
  </w:num>
  <w:num w:numId="103">
    <w:abstractNumId w:val="22"/>
  </w:num>
  <w:num w:numId="104">
    <w:abstractNumId w:val="5"/>
  </w:num>
  <w:num w:numId="1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8"/>
  </w:num>
  <w:num w:numId="107">
    <w:abstractNumId w:val="28"/>
  </w:num>
  <w:num w:numId="108">
    <w:abstractNumId w:val="28"/>
  </w:num>
  <w:num w:numId="109">
    <w:abstractNumId w:val="28"/>
  </w:num>
  <w:num w:numId="1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0"/>
  </w:num>
  <w:num w:numId="1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1"/>
  </w:num>
  <w:num w:numId="115">
    <w:abstractNumId w:val="21"/>
  </w:num>
  <w:num w:numId="116">
    <w:abstractNumId w:val="21"/>
  </w:num>
  <w:num w:numId="117">
    <w:abstractNumId w:val="36"/>
  </w:num>
  <w:num w:numId="1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8"/>
  </w:num>
  <w:num w:numId="1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6"/>
  </w:num>
  <w:num w:numId="127">
    <w:abstractNumId w:val="13"/>
  </w:num>
  <w:num w:numId="128">
    <w:abstractNumId w:val="16"/>
  </w:num>
  <w:num w:numId="129">
    <w:abstractNumId w:val="32"/>
  </w:num>
  <w:num w:numId="130">
    <w:abstractNumId w:val="33"/>
  </w:num>
  <w:num w:numId="131">
    <w:abstractNumId w:val="1"/>
  </w:num>
  <w:num w:numId="132">
    <w:abstractNumId w:val="25"/>
  </w:num>
  <w:num w:numId="133">
    <w:abstractNumId w:val="21"/>
  </w:num>
  <w:num w:numId="134">
    <w:abstractNumId w:val="21"/>
  </w:num>
  <w:num w:numId="135">
    <w:abstractNumId w:val="21"/>
  </w:num>
  <w:num w:numId="136">
    <w:abstractNumId w:val="21"/>
  </w:num>
  <w:num w:numId="137">
    <w:abstractNumId w:val="30"/>
  </w:num>
  <w:num w:numId="138">
    <w:abstractNumId w:val="21"/>
  </w:num>
  <w:num w:numId="139">
    <w:abstractNumId w:val="21"/>
  </w:num>
  <w:num w:numId="140">
    <w:abstractNumId w:val="35"/>
  </w:num>
  <w:num w:numId="141">
    <w:abstractNumId w:val="21"/>
  </w:num>
  <w:num w:numId="142">
    <w:abstractNumId w:val="21"/>
  </w:num>
  <w:num w:numId="143">
    <w:abstractNumId w:val="28"/>
  </w:num>
  <w:num w:numId="144">
    <w:abstractNumId w:val="19"/>
  </w:num>
  <w:num w:numId="145">
    <w:abstractNumId w:val="21"/>
  </w:num>
  <w:num w:numId="146">
    <w:abstractNumId w:val="11"/>
  </w:num>
  <w:num w:numId="147">
    <w:abstractNumId w:val="28"/>
  </w:num>
  <w:num w:numId="1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5"/>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trackRevision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04"/>
    <w:rsid w:val="00023107"/>
    <w:rsid w:val="0004153E"/>
    <w:rsid w:val="000465B6"/>
    <w:rsid w:val="00046FE8"/>
    <w:rsid w:val="000663E9"/>
    <w:rsid w:val="000B3146"/>
    <w:rsid w:val="000B499D"/>
    <w:rsid w:val="000C4C63"/>
    <w:rsid w:val="000E01A9"/>
    <w:rsid w:val="000E295F"/>
    <w:rsid w:val="000F06E7"/>
    <w:rsid w:val="00114DD5"/>
    <w:rsid w:val="0012666C"/>
    <w:rsid w:val="00147247"/>
    <w:rsid w:val="00162531"/>
    <w:rsid w:val="0017231F"/>
    <w:rsid w:val="00180DBA"/>
    <w:rsid w:val="00196EEC"/>
    <w:rsid w:val="001B7ABE"/>
    <w:rsid w:val="001F373B"/>
    <w:rsid w:val="002307D9"/>
    <w:rsid w:val="00244C96"/>
    <w:rsid w:val="0026305F"/>
    <w:rsid w:val="00264816"/>
    <w:rsid w:val="002844E0"/>
    <w:rsid w:val="002B25B0"/>
    <w:rsid w:val="002C7C23"/>
    <w:rsid w:val="002D0670"/>
    <w:rsid w:val="002F3EF5"/>
    <w:rsid w:val="00331993"/>
    <w:rsid w:val="00331FDE"/>
    <w:rsid w:val="00344AD5"/>
    <w:rsid w:val="00351E0F"/>
    <w:rsid w:val="00357EB9"/>
    <w:rsid w:val="00362BFA"/>
    <w:rsid w:val="003834ED"/>
    <w:rsid w:val="003958F2"/>
    <w:rsid w:val="003968D8"/>
    <w:rsid w:val="003B63A2"/>
    <w:rsid w:val="003F6684"/>
    <w:rsid w:val="0040480D"/>
    <w:rsid w:val="004144A2"/>
    <w:rsid w:val="00416D7D"/>
    <w:rsid w:val="004473F7"/>
    <w:rsid w:val="00464ED3"/>
    <w:rsid w:val="004824EC"/>
    <w:rsid w:val="004A2CC5"/>
    <w:rsid w:val="004D06B1"/>
    <w:rsid w:val="004D315E"/>
    <w:rsid w:val="004F0C41"/>
    <w:rsid w:val="00547E04"/>
    <w:rsid w:val="005670F0"/>
    <w:rsid w:val="00567A1F"/>
    <w:rsid w:val="005728E8"/>
    <w:rsid w:val="00596551"/>
    <w:rsid w:val="005D05B7"/>
    <w:rsid w:val="005F3DA5"/>
    <w:rsid w:val="006553CF"/>
    <w:rsid w:val="00666289"/>
    <w:rsid w:val="006716E3"/>
    <w:rsid w:val="00674B92"/>
    <w:rsid w:val="00691448"/>
    <w:rsid w:val="006B0260"/>
    <w:rsid w:val="006D086B"/>
    <w:rsid w:val="00775F67"/>
    <w:rsid w:val="007850DB"/>
    <w:rsid w:val="007B3F21"/>
    <w:rsid w:val="007E22A7"/>
    <w:rsid w:val="00800C86"/>
    <w:rsid w:val="00826313"/>
    <w:rsid w:val="00834828"/>
    <w:rsid w:val="008410EC"/>
    <w:rsid w:val="008435DC"/>
    <w:rsid w:val="008515B5"/>
    <w:rsid w:val="00873874"/>
    <w:rsid w:val="008A1A8B"/>
    <w:rsid w:val="008C574A"/>
    <w:rsid w:val="008E169E"/>
    <w:rsid w:val="00911AE0"/>
    <w:rsid w:val="00913C70"/>
    <w:rsid w:val="00950CDE"/>
    <w:rsid w:val="009527FA"/>
    <w:rsid w:val="0095649A"/>
    <w:rsid w:val="00990B28"/>
    <w:rsid w:val="00991568"/>
    <w:rsid w:val="0099221C"/>
    <w:rsid w:val="009A0FC1"/>
    <w:rsid w:val="009D1677"/>
    <w:rsid w:val="009D1AD8"/>
    <w:rsid w:val="009D4DFB"/>
    <w:rsid w:val="009E7014"/>
    <w:rsid w:val="009F190A"/>
    <w:rsid w:val="00A223B1"/>
    <w:rsid w:val="00A2542E"/>
    <w:rsid w:val="00A34746"/>
    <w:rsid w:val="00A35909"/>
    <w:rsid w:val="00A36EC2"/>
    <w:rsid w:val="00AC5694"/>
    <w:rsid w:val="00AD2D69"/>
    <w:rsid w:val="00B02A10"/>
    <w:rsid w:val="00B0557C"/>
    <w:rsid w:val="00B343DE"/>
    <w:rsid w:val="00B42479"/>
    <w:rsid w:val="00B77704"/>
    <w:rsid w:val="00BA589E"/>
    <w:rsid w:val="00BE6C7A"/>
    <w:rsid w:val="00BF5D61"/>
    <w:rsid w:val="00C03244"/>
    <w:rsid w:val="00C10C0F"/>
    <w:rsid w:val="00C22401"/>
    <w:rsid w:val="00C2394B"/>
    <w:rsid w:val="00C36751"/>
    <w:rsid w:val="00C40107"/>
    <w:rsid w:val="00C61EAC"/>
    <w:rsid w:val="00CA7267"/>
    <w:rsid w:val="00CA7BE1"/>
    <w:rsid w:val="00CD132E"/>
    <w:rsid w:val="00CE66F6"/>
    <w:rsid w:val="00CE756C"/>
    <w:rsid w:val="00D4344B"/>
    <w:rsid w:val="00D92AB0"/>
    <w:rsid w:val="00D96E64"/>
    <w:rsid w:val="00DB7971"/>
    <w:rsid w:val="00DF075D"/>
    <w:rsid w:val="00DF12F5"/>
    <w:rsid w:val="00E173D9"/>
    <w:rsid w:val="00E25384"/>
    <w:rsid w:val="00E50787"/>
    <w:rsid w:val="00E54B7A"/>
    <w:rsid w:val="00E602EA"/>
    <w:rsid w:val="00E60F1F"/>
    <w:rsid w:val="00EB3A23"/>
    <w:rsid w:val="00EC0016"/>
    <w:rsid w:val="00EC67F8"/>
    <w:rsid w:val="00ED6492"/>
    <w:rsid w:val="00F009BF"/>
    <w:rsid w:val="00F16554"/>
    <w:rsid w:val="00F24362"/>
    <w:rsid w:val="00F572F9"/>
    <w:rsid w:val="00F919D5"/>
    <w:rsid w:val="00FA1EFC"/>
    <w:rsid w:val="00FD4F8D"/>
    <w:rsid w:val="00FD5AD8"/>
    <w:rsid w:val="00FE5284"/>
    <w:rsid w:val="00FF26F8"/>
    <w:rsid w:val="00FF3FE0"/>
    <w:rsid w:val="00FF5B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9DB007"/>
  <w15:chartTrackingRefBased/>
  <w15:docId w15:val="{71AD5885-1B0B-49A4-9740-79B4B3457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iPriority="0"/>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hAnsi="Calibri" w:cs="Calibri"/>
      <w:sz w:val="22"/>
      <w:szCs w:val="22"/>
      <w:lang w:val="en-GB" w:eastAsia="en-US"/>
    </w:rPr>
  </w:style>
  <w:style w:type="paragraph" w:styleId="Heading1">
    <w:name w:val="heading 1"/>
    <w:aliases w:val="Plxs Heading 1"/>
    <w:basedOn w:val="Normal"/>
    <w:next w:val="Normal"/>
    <w:link w:val="Heading1Char"/>
    <w:autoRedefine/>
    <w:uiPriority w:val="99"/>
    <w:qFormat/>
    <w:pPr>
      <w:keepNext/>
      <w:widowControl w:val="0"/>
      <w:pBdr>
        <w:top w:val="single" w:sz="12" w:space="1" w:color="auto"/>
      </w:pBdr>
      <w:tabs>
        <w:tab w:val="num" w:pos="964"/>
      </w:tabs>
      <w:spacing w:after="220"/>
      <w:ind w:left="964" w:hanging="964"/>
      <w:outlineLvl w:val="0"/>
    </w:pPr>
    <w:rPr>
      <w:rFonts w:ascii="Cambria" w:hAnsi="Cambria" w:cs="Cambria"/>
      <w:b/>
      <w:bCs/>
      <w:sz w:val="28"/>
      <w:szCs w:val="28"/>
    </w:rPr>
  </w:style>
  <w:style w:type="paragraph" w:styleId="Heading2">
    <w:name w:val="heading 2"/>
    <w:aliases w:val="h2"/>
    <w:basedOn w:val="Normal"/>
    <w:next w:val="Normal"/>
    <w:link w:val="Heading2Char"/>
    <w:uiPriority w:val="99"/>
    <w:qFormat/>
    <w:pPr>
      <w:keepNext/>
      <w:numPr>
        <w:ilvl w:val="1"/>
        <w:numId w:val="4"/>
      </w:numPr>
      <w:spacing w:before="240" w:after="60"/>
      <w:outlineLvl w:val="1"/>
    </w:pPr>
    <w:rPr>
      <w:rFonts w:ascii="Arial" w:hAnsi="Arial" w:cs="Arial"/>
      <w:b/>
      <w:bCs/>
      <w:i/>
      <w:iCs/>
      <w:sz w:val="28"/>
      <w:szCs w:val="28"/>
    </w:rPr>
  </w:style>
  <w:style w:type="paragraph" w:styleId="Heading3">
    <w:name w:val="heading 3"/>
    <w:aliases w:val="Heading 3 Char1 Char,Heading 3 Char Char Char,Heading 3 Char1 Char Char Char,Heading 3 Char Char Char Char Char Char,Heading 3 Char Char Char Char Char,h3,Heading 3 Char1,Heading 3 Char Char"/>
    <w:basedOn w:val="Normal"/>
    <w:next w:val="Normal"/>
    <w:link w:val="Heading3Char"/>
    <w:uiPriority w:val="99"/>
    <w:qFormat/>
    <w:pPr>
      <w:keepNext/>
      <w:keepLines/>
      <w:spacing w:before="200"/>
      <w:outlineLvl w:val="2"/>
    </w:pPr>
    <w:rPr>
      <w:rFonts w:eastAsia="MS Gothic"/>
      <w:b/>
      <w:bCs/>
      <w:color w:val="4F81BD"/>
    </w:rPr>
  </w:style>
  <w:style w:type="paragraph" w:styleId="Heading4">
    <w:name w:val="heading 4"/>
    <w:aliases w:val="(i),sd,Standard H3,H4,Level 2 - a,i,h4"/>
    <w:basedOn w:val="Normal"/>
    <w:link w:val="Heading4Char"/>
    <w:autoRedefine/>
    <w:uiPriority w:val="99"/>
    <w:qFormat/>
    <w:pPr>
      <w:widowControl w:val="0"/>
      <w:tabs>
        <w:tab w:val="num" w:pos="2892"/>
      </w:tabs>
      <w:spacing w:after="220"/>
      <w:ind w:left="2892" w:hanging="964"/>
      <w:outlineLvl w:val="3"/>
    </w:pPr>
    <w:rPr>
      <w:rFonts w:ascii="Arial" w:hAnsi="Arial" w:cs="Arial"/>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lxs Heading 1 Char"/>
    <w:link w:val="Heading1"/>
    <w:uiPriority w:val="99"/>
    <w:rPr>
      <w:rFonts w:cs="Cambria"/>
      <w:b/>
      <w:bCs/>
      <w:sz w:val="28"/>
      <w:szCs w:val="28"/>
      <w:lang w:eastAsia="en-US"/>
    </w:rPr>
  </w:style>
  <w:style w:type="character" w:customStyle="1" w:styleId="Heading2Char">
    <w:name w:val="Heading 2 Char"/>
    <w:aliases w:val="h2 Char"/>
    <w:link w:val="Heading2"/>
    <w:uiPriority w:val="99"/>
    <w:rPr>
      <w:rFonts w:ascii="Arial" w:hAnsi="Arial" w:cs="Arial"/>
      <w:b/>
      <w:bCs/>
      <w:i/>
      <w:iCs/>
      <w:sz w:val="28"/>
      <w:szCs w:val="28"/>
      <w:lang w:eastAsia="en-US"/>
    </w:rPr>
  </w:style>
  <w:style w:type="character" w:customStyle="1" w:styleId="Heading3Char">
    <w:name w:val="Heading 3 Char"/>
    <w:aliases w:val="Heading 3 Char1 Char Char,Heading 3 Char Char Char Char,Heading 3 Char1 Char Char Char Char,Heading 3 Char Char Char Char Char Char Char,Heading 3 Char Char Char Char Char Char1,h3 Char,Heading 3 Char1 Char1,Heading 3 Char Char Char1"/>
    <w:link w:val="Heading3"/>
    <w:uiPriority w:val="99"/>
    <w:semiHidden/>
    <w:rPr>
      <w:rFonts w:ascii="Calibri" w:eastAsia="MS Gothic" w:hAnsi="Calibri" w:cs="Calibri"/>
      <w:b/>
      <w:bCs/>
      <w:color w:val="4F81BD"/>
    </w:rPr>
  </w:style>
  <w:style w:type="character" w:customStyle="1" w:styleId="Heading4Char">
    <w:name w:val="Heading 4 Char"/>
    <w:aliases w:val="(i) Char,sd Char,Standard H3 Char,H4 Char,Level 2 - a Char,i Char,h4 Char"/>
    <w:link w:val="Heading4"/>
    <w:uiPriority w:val="99"/>
    <w:rPr>
      <w:rFonts w:ascii="Arial" w:hAnsi="Arial" w:cs="Arial"/>
    </w:rPr>
  </w:style>
  <w:style w:type="paragraph" w:styleId="BodyText3">
    <w:name w:val="Body Text 3"/>
    <w:basedOn w:val="Normal"/>
    <w:link w:val="BodyText3Char"/>
    <w:autoRedefine/>
    <w:uiPriority w:val="99"/>
    <w:pPr>
      <w:widowControl w:val="0"/>
      <w:spacing w:after="120"/>
    </w:pPr>
    <w:rPr>
      <w:rFonts w:ascii="Arial" w:hAnsi="Arial" w:cs="Arial"/>
      <w:sz w:val="16"/>
      <w:szCs w:val="16"/>
    </w:rPr>
  </w:style>
  <w:style w:type="character" w:customStyle="1" w:styleId="BodyText3Char">
    <w:name w:val="Body Text 3 Char"/>
    <w:link w:val="BodyText3"/>
    <w:uiPriority w:val="99"/>
    <w:rPr>
      <w:rFonts w:ascii="Arial" w:hAnsi="Arial" w:cs="Arial"/>
      <w:sz w:val="16"/>
      <w:szCs w:val="16"/>
    </w:rPr>
  </w:style>
  <w:style w:type="paragraph" w:customStyle="1" w:styleId="Bullet1">
    <w:name w:val="Bullet 1"/>
    <w:aliases w:val="bullet14/18 +10,B1,l,bullet 1"/>
    <w:basedOn w:val="ListBullet"/>
    <w:uiPriority w:val="99"/>
    <w:pPr>
      <w:numPr>
        <w:numId w:val="1"/>
      </w:numPr>
      <w:overflowPunct w:val="0"/>
      <w:autoSpaceDE w:val="0"/>
      <w:autoSpaceDN w:val="0"/>
      <w:adjustRightInd w:val="0"/>
      <w:spacing w:after="100" w:line="240" w:lineRule="atLeast"/>
      <w:textAlignment w:val="baseline"/>
    </w:pPr>
    <w:rPr>
      <w:rFonts w:ascii="Arial" w:hAnsi="Arial" w:cs="Arial"/>
      <w:color w:val="000000"/>
      <w:sz w:val="18"/>
      <w:szCs w:val="18"/>
    </w:rPr>
  </w:style>
  <w:style w:type="paragraph" w:styleId="ListBullet">
    <w:name w:val="List Bullet"/>
    <w:basedOn w:val="Normal"/>
    <w:autoRedefine/>
    <w:uiPriority w:val="99"/>
    <w:semiHidden/>
    <w:pPr>
      <w:ind w:left="360" w:hanging="360"/>
    </w:pPr>
  </w:style>
  <w:style w:type="paragraph" w:customStyle="1" w:styleId="CUNumber1">
    <w:name w:val="CU_Number1"/>
    <w:basedOn w:val="Normal"/>
    <w:uiPriority w:val="99"/>
    <w:pPr>
      <w:widowControl w:val="0"/>
      <w:tabs>
        <w:tab w:val="num" w:pos="1928"/>
      </w:tabs>
      <w:spacing w:after="220"/>
      <w:ind w:left="1928" w:hanging="964"/>
      <w:outlineLvl w:val="0"/>
    </w:pPr>
    <w:rPr>
      <w:rFonts w:ascii="Arial" w:hAnsi="Arial" w:cs="Arial"/>
    </w:rPr>
  </w:style>
  <w:style w:type="paragraph" w:customStyle="1" w:styleId="PlxsRecitalsBground">
    <w:name w:val="Plxs Recitals / B'ground"/>
    <w:basedOn w:val="Heading3"/>
    <w:autoRedefine/>
    <w:uiPriority w:val="99"/>
    <w:pPr>
      <w:keepNext w:val="0"/>
      <w:keepLines w:val="0"/>
      <w:widowControl w:val="0"/>
      <w:numPr>
        <w:numId w:val="2"/>
      </w:numPr>
      <w:spacing w:before="0" w:after="220"/>
    </w:pPr>
    <w:rPr>
      <w:rFonts w:ascii="Cambria" w:eastAsia="MS Mincho" w:hAnsi="Cambria" w:cs="Cambria"/>
      <w:b w:val="0"/>
      <w:bCs w:val="0"/>
      <w:color w:val="auto"/>
    </w:rPr>
  </w:style>
  <w:style w:type="paragraph" w:customStyle="1" w:styleId="PlxsTitle">
    <w:name w:val="Plxs Title"/>
    <w:basedOn w:val="Normal"/>
    <w:next w:val="Title"/>
    <w:autoRedefine/>
    <w:uiPriority w:val="99"/>
    <w:pPr>
      <w:spacing w:after="240"/>
    </w:pPr>
    <w:rPr>
      <w:color w:val="4B89D0"/>
      <w:sz w:val="48"/>
      <w:szCs w:val="48"/>
      <w:lang w:val="en-US"/>
    </w:rPr>
  </w:style>
  <w:style w:type="paragraph" w:styleId="Title">
    <w:name w:val="Title"/>
    <w:basedOn w:val="Normal"/>
    <w:next w:val="Normal"/>
    <w:link w:val="TitleChar"/>
    <w:uiPriority w:val="99"/>
    <w:qFormat/>
    <w:pPr>
      <w:pBdr>
        <w:bottom w:val="single" w:sz="8" w:space="4" w:color="4F81BD"/>
      </w:pBdr>
      <w:spacing w:after="300"/>
    </w:pPr>
    <w:rPr>
      <w:rFonts w:eastAsia="MS Gothic"/>
      <w:color w:val="17365D"/>
      <w:spacing w:val="5"/>
      <w:kern w:val="28"/>
      <w:sz w:val="52"/>
      <w:szCs w:val="52"/>
    </w:rPr>
  </w:style>
  <w:style w:type="character" w:customStyle="1" w:styleId="TitleChar">
    <w:name w:val="Title Char"/>
    <w:link w:val="Title"/>
    <w:uiPriority w:val="99"/>
    <w:rPr>
      <w:rFonts w:ascii="Calibri" w:eastAsia="MS Gothic" w:hAnsi="Calibri" w:cs="Calibri"/>
      <w:color w:val="17365D"/>
      <w:spacing w:val="5"/>
      <w:kern w:val="28"/>
      <w:sz w:val="52"/>
      <w:szCs w:val="52"/>
    </w:rPr>
  </w:style>
  <w:style w:type="paragraph" w:customStyle="1" w:styleId="PlxsSubtitle">
    <w:name w:val="Plxs Subtitle"/>
    <w:basedOn w:val="Normal"/>
    <w:next w:val="Subtitle"/>
    <w:autoRedefine/>
    <w:uiPriority w:val="99"/>
    <w:pPr>
      <w:spacing w:after="240"/>
    </w:pPr>
    <w:rPr>
      <w:color w:val="4C4E4B"/>
      <w:sz w:val="28"/>
      <w:szCs w:val="28"/>
      <w:lang w:val="en-US"/>
    </w:rPr>
  </w:style>
  <w:style w:type="paragraph" w:styleId="Subtitle">
    <w:name w:val="Subtitle"/>
    <w:basedOn w:val="Normal"/>
    <w:next w:val="Normal"/>
    <w:link w:val="SubtitleChar"/>
    <w:uiPriority w:val="99"/>
    <w:qFormat/>
    <w:pPr>
      <w:numPr>
        <w:ilvl w:val="1"/>
      </w:numPr>
    </w:pPr>
    <w:rPr>
      <w:rFonts w:eastAsia="MS Gothic"/>
      <w:i/>
      <w:iCs/>
      <w:color w:val="4F81BD"/>
      <w:spacing w:val="15"/>
    </w:rPr>
  </w:style>
  <w:style w:type="character" w:customStyle="1" w:styleId="SubtitleChar">
    <w:name w:val="Subtitle Char"/>
    <w:link w:val="Subtitle"/>
    <w:uiPriority w:val="99"/>
    <w:rPr>
      <w:rFonts w:ascii="Calibri" w:eastAsia="MS Gothic" w:hAnsi="Calibri" w:cs="Calibri"/>
      <w:i/>
      <w:iCs/>
      <w:color w:val="4F81BD"/>
      <w:spacing w:val="15"/>
    </w:rPr>
  </w:style>
  <w:style w:type="paragraph" w:customStyle="1" w:styleId="Style1">
    <w:name w:val="Style1"/>
    <w:basedOn w:val="Normal"/>
    <w:next w:val="BodyText"/>
    <w:autoRedefine/>
    <w:uiPriority w:val="99"/>
    <w:pPr>
      <w:spacing w:after="240"/>
    </w:pPr>
    <w:rPr>
      <w:color w:val="2B2E2C"/>
      <w:sz w:val="18"/>
      <w:szCs w:val="18"/>
      <w:lang w:val="en-US"/>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tyle>
  <w:style w:type="paragraph" w:customStyle="1" w:styleId="PlexusBodyText">
    <w:name w:val="Plexus Body Text"/>
    <w:basedOn w:val="Normal"/>
    <w:next w:val="BodyText"/>
    <w:autoRedefine/>
    <w:uiPriority w:val="99"/>
    <w:pPr>
      <w:spacing w:after="240"/>
    </w:pPr>
    <w:rPr>
      <w:color w:val="2B2E2C"/>
      <w:sz w:val="18"/>
      <w:szCs w:val="18"/>
      <w:lang w:val="en-US"/>
    </w:rPr>
  </w:style>
  <w:style w:type="paragraph" w:customStyle="1" w:styleId="PlexusListBullet">
    <w:name w:val="Plexus List Bullet"/>
    <w:basedOn w:val="ListBullet"/>
    <w:next w:val="ListBullet"/>
    <w:autoRedefine/>
    <w:uiPriority w:val="99"/>
    <w:pPr>
      <w:spacing w:after="240"/>
      <w:ind w:left="0" w:firstLine="0"/>
    </w:pPr>
    <w:rPr>
      <w:color w:val="4C4E4B"/>
      <w:sz w:val="18"/>
      <w:szCs w:val="18"/>
      <w:lang w:val="en-US"/>
    </w:rPr>
  </w:style>
  <w:style w:type="paragraph" w:customStyle="1" w:styleId="MELegal1">
    <w:name w:val="ME Legal 1"/>
    <w:basedOn w:val="Normal"/>
    <w:next w:val="Normal"/>
    <w:pPr>
      <w:numPr>
        <w:numId w:val="59"/>
      </w:numPr>
      <w:spacing w:after="240"/>
      <w:outlineLvl w:val="0"/>
    </w:pPr>
    <w:rPr>
      <w:b/>
      <w:bCs/>
    </w:rPr>
  </w:style>
  <w:style w:type="paragraph" w:customStyle="1" w:styleId="MELegal2">
    <w:name w:val="ME Legal 2"/>
    <w:basedOn w:val="Normal"/>
    <w:next w:val="Normal"/>
    <w:pPr>
      <w:spacing w:after="240"/>
      <w:outlineLvl w:val="1"/>
    </w:pPr>
    <w:rPr>
      <w:sz w:val="20"/>
      <w:szCs w:val="20"/>
    </w:rPr>
  </w:style>
  <w:style w:type="paragraph" w:customStyle="1" w:styleId="MELegal3">
    <w:name w:val="ME Legal 3"/>
    <w:basedOn w:val="Normal"/>
    <w:next w:val="Normal"/>
    <w:qFormat/>
    <w:pPr>
      <w:spacing w:after="240"/>
      <w:outlineLvl w:val="2"/>
    </w:pPr>
  </w:style>
  <w:style w:type="paragraph" w:customStyle="1" w:styleId="MELegal4">
    <w:name w:val="ME Legal 4"/>
    <w:basedOn w:val="Normal"/>
    <w:next w:val="Normal"/>
    <w:qFormat/>
    <w:pPr>
      <w:spacing w:after="240"/>
      <w:outlineLvl w:val="3"/>
    </w:pPr>
    <w:rPr>
      <w:sz w:val="20"/>
      <w:szCs w:val="20"/>
    </w:rPr>
  </w:style>
  <w:style w:type="paragraph" w:customStyle="1" w:styleId="MELegal5">
    <w:name w:val="ME Legal 5"/>
    <w:basedOn w:val="Normal"/>
    <w:next w:val="Normal"/>
    <w:pPr>
      <w:numPr>
        <w:ilvl w:val="4"/>
        <w:numId w:val="9"/>
      </w:numPr>
      <w:tabs>
        <w:tab w:val="clear" w:pos="3660"/>
        <w:tab w:val="num" w:pos="3402"/>
      </w:tabs>
      <w:spacing w:after="240"/>
      <w:ind w:left="3402" w:hanging="850"/>
      <w:outlineLvl w:val="4"/>
    </w:pPr>
    <w:rPr>
      <w:rFonts w:ascii="Times New (W1)" w:hAnsi="Times New (W1)" w:cs="Times New (W1)"/>
    </w:rPr>
  </w:style>
  <w:style w:type="paragraph" w:customStyle="1" w:styleId="MELegal6">
    <w:name w:val="ME Legal 6"/>
    <w:basedOn w:val="Normal"/>
    <w:next w:val="Normal"/>
    <w:pPr>
      <w:numPr>
        <w:ilvl w:val="5"/>
        <w:numId w:val="9"/>
      </w:numPr>
      <w:tabs>
        <w:tab w:val="clear" w:pos="4380"/>
        <w:tab w:val="num" w:pos="4253"/>
      </w:tabs>
      <w:spacing w:after="240"/>
      <w:ind w:left="4253" w:hanging="851"/>
      <w:outlineLvl w:val="5"/>
    </w:pPr>
    <w:rPr>
      <w:rFonts w:ascii="Times New (W1)" w:hAnsi="Times New (W1)" w:cs="Times New (W1)"/>
    </w:rPr>
  </w:style>
  <w:style w:type="paragraph" w:customStyle="1" w:styleId="MELegal7">
    <w:name w:val="ME Legal 7"/>
    <w:basedOn w:val="Normal"/>
    <w:next w:val="Normal"/>
    <w:pPr>
      <w:numPr>
        <w:ilvl w:val="6"/>
        <w:numId w:val="9"/>
      </w:numPr>
      <w:tabs>
        <w:tab w:val="clear" w:pos="5100"/>
        <w:tab w:val="num" w:pos="5103"/>
      </w:tabs>
      <w:spacing w:after="240"/>
      <w:ind w:left="5103" w:hanging="850"/>
      <w:outlineLvl w:val="6"/>
    </w:pPr>
    <w:rPr>
      <w:rFonts w:ascii="Times New (W1)" w:hAnsi="Times New (W1)" w:cs="Times New (W1)"/>
    </w:rPr>
  </w:style>
  <w:style w:type="paragraph" w:customStyle="1" w:styleId="0BodyText">
    <w:name w:val="0. Body Text"/>
    <w:autoRedefin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uppressAutoHyphens/>
      <w:spacing w:after="240" w:line="240" w:lineRule="exact"/>
    </w:pPr>
    <w:rPr>
      <w:rFonts w:ascii="Arial" w:hAnsi="Arial" w:cs="Arial"/>
      <w:color w:val="000000"/>
      <w:lang w:val="en-US" w:eastAsia="en-US"/>
    </w:rPr>
  </w:style>
  <w:style w:type="paragraph" w:customStyle="1" w:styleId="0BodyTextBulleted">
    <w:name w:val="0. Body Text Bulleted"/>
    <w:basedOn w:val="0BodyText"/>
    <w:uiPriority w:val="99"/>
    <w:pPr>
      <w:numPr>
        <w:numId w:val="3"/>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s>
    </w:pPr>
  </w:style>
  <w:style w:type="paragraph" w:customStyle="1" w:styleId="Heading1arial">
    <w:name w:val="Heading 1 + arial"/>
    <w:basedOn w:val="Heading1"/>
    <w:autoRedefine/>
    <w:uiPriority w:val="99"/>
    <w:rsid w:val="000E01A9"/>
    <w:pPr>
      <w:keepNext w:val="0"/>
      <w:widowControl/>
      <w:pBdr>
        <w:top w:val="none" w:sz="0" w:space="0" w:color="auto"/>
      </w:pBdr>
      <w:tabs>
        <w:tab w:val="clear" w:pos="964"/>
        <w:tab w:val="num" w:pos="8022"/>
      </w:tabs>
      <w:spacing w:after="0" w:line="480" w:lineRule="auto"/>
      <w:ind w:left="431" w:hanging="431"/>
      <w:jc w:val="center"/>
    </w:pPr>
    <w:rPr>
      <w:rFonts w:ascii="Arial Bold" w:hAnsi="Arial Bold" w:cs="Century Gothic"/>
      <w:color w:val="006685"/>
      <w:sz w:val="20"/>
    </w:rPr>
  </w:style>
  <w:style w:type="character" w:styleId="Hyperlink">
    <w:name w:val="Hyperlink"/>
    <w:uiPriority w:val="99"/>
    <w:rPr>
      <w:color w:val="0000FF"/>
      <w:u w:val="single"/>
    </w:rPr>
  </w:style>
  <w:style w:type="paragraph" w:customStyle="1" w:styleId="Default">
    <w:name w:val="Default"/>
    <w:pPr>
      <w:widowControl w:val="0"/>
      <w:autoSpaceDE w:val="0"/>
      <w:autoSpaceDN w:val="0"/>
      <w:adjustRightInd w:val="0"/>
    </w:pPr>
    <w:rPr>
      <w:rFonts w:ascii="Helvetica" w:hAnsi="Helvetica" w:cs="Helvetica"/>
      <w:color w:val="000000"/>
      <w:sz w:val="24"/>
      <w:szCs w:val="24"/>
    </w:rPr>
  </w:style>
  <w:style w:type="paragraph" w:styleId="FootnoteText">
    <w:name w:val="footnote text"/>
    <w:aliases w:val="Char2"/>
    <w:basedOn w:val="Normal"/>
    <w:link w:val="FootnoteTextChar"/>
    <w:semiHidden/>
    <w:pPr>
      <w:spacing w:line="336" w:lineRule="auto"/>
    </w:pPr>
    <w:rPr>
      <w:rFonts w:ascii="Arial" w:hAnsi="Arial" w:cs="Arial"/>
      <w:sz w:val="20"/>
      <w:szCs w:val="20"/>
      <w:lang w:eastAsia="en-AU"/>
    </w:rPr>
  </w:style>
  <w:style w:type="character" w:customStyle="1" w:styleId="FootnoteTextChar">
    <w:name w:val="Footnote Text Char"/>
    <w:aliases w:val="Char2 Char"/>
    <w:link w:val="FootnoteText"/>
    <w:uiPriority w:val="99"/>
    <w:rPr>
      <w:rFonts w:ascii="Arial" w:hAnsi="Arial" w:cs="Arial"/>
      <w:sz w:val="20"/>
      <w:szCs w:val="20"/>
      <w:lang w:eastAsia="en-AU"/>
    </w:rPr>
  </w:style>
  <w:style w:type="character" w:styleId="FootnoteReference">
    <w:name w:val="footnote reference"/>
    <w:uiPriority w:val="99"/>
    <w:semiHidden/>
    <w:rPr>
      <w:vertAlign w:val="superscript"/>
    </w:rPr>
  </w:style>
  <w:style w:type="paragraph" w:customStyle="1" w:styleId="4Heading4">
    <w:name w:val="4. Heading 4"/>
    <w:uiPriority w:val="99"/>
    <w:pPr>
      <w:spacing w:before="80" w:line="220" w:lineRule="exact"/>
    </w:pPr>
    <w:rPr>
      <w:rFonts w:ascii="Arial Bold" w:hAnsi="Arial Bold" w:cs="Arial Bold"/>
      <w:color w:val="BA2234"/>
      <w:sz w:val="18"/>
      <w:szCs w:val="18"/>
      <w:lang w:val="en-US" w:eastAsia="en-US"/>
    </w:rPr>
  </w:style>
  <w:style w:type="paragraph" w:customStyle="1" w:styleId="TACbodytext">
    <w:name w:val="TAC body text"/>
    <w:basedOn w:val="BodyText"/>
    <w:uiPriority w:val="99"/>
    <w:rPr>
      <w:rFonts w:ascii="Times New Roman" w:hAnsi="Times New Roman" w:cs="Times New Roman"/>
      <w:sz w:val="16"/>
      <w:szCs w:val="16"/>
    </w:rPr>
  </w:style>
  <w:style w:type="paragraph" w:customStyle="1" w:styleId="TACHeading3">
    <w:name w:val="TAC Heading 3"/>
    <w:uiPriority w:val="99"/>
    <w:pPr>
      <w:numPr>
        <w:ilvl w:val="2"/>
        <w:numId w:val="5"/>
      </w:numPr>
      <w:tabs>
        <w:tab w:val="left" w:pos="426"/>
      </w:tabs>
      <w:spacing w:after="120"/>
    </w:pPr>
    <w:rPr>
      <w:rFonts w:ascii="Times New Roman" w:hAnsi="Times New Roman"/>
      <w:sz w:val="16"/>
      <w:szCs w:val="16"/>
      <w:lang w:eastAsia="en-US"/>
    </w:rPr>
  </w:style>
  <w:style w:type="paragraph" w:customStyle="1" w:styleId="TACHeading1">
    <w:name w:val="TAC Heading 1"/>
    <w:basedOn w:val="Heading1"/>
    <w:uiPriority w:val="99"/>
    <w:pPr>
      <w:widowControl/>
      <w:numPr>
        <w:numId w:val="5"/>
      </w:numPr>
      <w:pBdr>
        <w:top w:val="single" w:sz="12" w:space="6" w:color="auto"/>
      </w:pBdr>
      <w:tabs>
        <w:tab w:val="left" w:pos="408"/>
        <w:tab w:val="num" w:pos="1134"/>
      </w:tabs>
      <w:spacing w:after="120"/>
      <w:ind w:left="709" w:hanging="709"/>
      <w:jc w:val="both"/>
    </w:pPr>
    <w:rPr>
      <w:rFonts w:ascii="Arial" w:hAnsi="Arial" w:cs="Arial"/>
      <w:sz w:val="16"/>
      <w:szCs w:val="16"/>
    </w:rPr>
  </w:style>
  <w:style w:type="paragraph" w:customStyle="1" w:styleId="TACHeading2">
    <w:name w:val="TAC Heading 2"/>
    <w:uiPriority w:val="99"/>
    <w:pPr>
      <w:numPr>
        <w:ilvl w:val="1"/>
        <w:numId w:val="5"/>
      </w:numPr>
      <w:tabs>
        <w:tab w:val="left" w:pos="426"/>
      </w:tabs>
      <w:spacing w:after="120"/>
    </w:pPr>
    <w:rPr>
      <w:rFonts w:ascii="Arial" w:hAnsi="Arial" w:cs="Arial"/>
      <w:b/>
      <w:bCs/>
      <w:sz w:val="16"/>
      <w:szCs w:val="16"/>
      <w:lang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tyle>
  <w:style w:type="character" w:styleId="PageNumber">
    <w:name w:val="page number"/>
    <w:basedOn w:val="DefaultParagraphFont"/>
    <w:uiPriority w:val="99"/>
    <w:semiHidden/>
  </w:style>
  <w:style w:type="paragraph" w:styleId="ListParagraph">
    <w:name w:val="List Paragraph"/>
    <w:basedOn w:val="Normal"/>
    <w:uiPriority w:val="34"/>
    <w:qFormat/>
    <w:pPr>
      <w:ind w:left="720"/>
    </w:pPr>
  </w:style>
  <w:style w:type="character" w:styleId="CommentReference">
    <w:name w:val="annotation reference"/>
    <w:semiHidden/>
    <w:rPr>
      <w:sz w:val="16"/>
      <w:szCs w:val="16"/>
    </w:rPr>
  </w:style>
  <w:style w:type="paragraph" w:styleId="CommentText">
    <w:name w:val="annotation text"/>
    <w:basedOn w:val="Normal"/>
    <w:link w:val="CommentTextChar"/>
    <w:uiPriority w:val="99"/>
    <w:semiHidden/>
    <w:rPr>
      <w:rFonts w:ascii="Times New Roman" w:hAnsi="Times New Roman" w:cs="Times New Roman"/>
      <w:sz w:val="20"/>
      <w:szCs w:val="20"/>
    </w:rPr>
  </w:style>
  <w:style w:type="character" w:customStyle="1" w:styleId="CommentTextChar">
    <w:name w:val="Comment Text Char"/>
    <w:link w:val="CommentText"/>
    <w:uiPriority w:val="99"/>
    <w:semiHidden/>
    <w:rPr>
      <w:rFonts w:ascii="Times New Roman" w:hAnsi="Times New Roman" w:cs="Times New Roman"/>
      <w:sz w:val="20"/>
      <w:szCs w:val="20"/>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customStyle="1" w:styleId="Legal1">
    <w:name w:val="Legal 1"/>
    <w:basedOn w:val="Normal"/>
    <w:next w:val="Normal"/>
    <w:uiPriority w:val="99"/>
    <w:pPr>
      <w:numPr>
        <w:numId w:val="7"/>
      </w:numPr>
      <w:spacing w:after="240"/>
      <w:outlineLvl w:val="0"/>
    </w:pPr>
    <w:rPr>
      <w:rFonts w:ascii="Arial" w:hAnsi="Arial" w:cs="Times New Roman"/>
      <w:sz w:val="20"/>
    </w:rPr>
  </w:style>
  <w:style w:type="paragraph" w:customStyle="1" w:styleId="Legal2">
    <w:name w:val="Legal 2"/>
    <w:basedOn w:val="Normal"/>
    <w:next w:val="Normal"/>
    <w:uiPriority w:val="99"/>
    <w:pPr>
      <w:numPr>
        <w:ilvl w:val="1"/>
        <w:numId w:val="7"/>
      </w:numPr>
      <w:spacing w:after="240"/>
      <w:outlineLvl w:val="1"/>
    </w:pPr>
    <w:rPr>
      <w:rFonts w:ascii="Arial" w:hAnsi="Arial" w:cs="Times New Roman"/>
      <w:sz w:val="20"/>
    </w:rPr>
  </w:style>
  <w:style w:type="paragraph" w:customStyle="1" w:styleId="Legal3">
    <w:name w:val="Legal 3"/>
    <w:basedOn w:val="Normal"/>
    <w:next w:val="Normal"/>
    <w:uiPriority w:val="99"/>
    <w:pPr>
      <w:numPr>
        <w:ilvl w:val="2"/>
        <w:numId w:val="7"/>
      </w:numPr>
      <w:spacing w:after="240"/>
      <w:outlineLvl w:val="2"/>
    </w:pPr>
    <w:rPr>
      <w:rFonts w:ascii="Times New Roman" w:hAnsi="Times New Roman" w:cs="Times New Roman"/>
    </w:rPr>
  </w:style>
  <w:style w:type="paragraph" w:customStyle="1" w:styleId="Legal4">
    <w:name w:val="Legal 4"/>
    <w:basedOn w:val="Normal"/>
    <w:next w:val="Normal"/>
    <w:uiPriority w:val="99"/>
    <w:pPr>
      <w:numPr>
        <w:ilvl w:val="3"/>
        <w:numId w:val="7"/>
      </w:numPr>
      <w:spacing w:after="240"/>
      <w:outlineLvl w:val="3"/>
    </w:pPr>
    <w:rPr>
      <w:rFonts w:ascii="Times New Roman" w:hAnsi="Times New Roman" w:cs="Times New Roman"/>
    </w:rPr>
  </w:style>
  <w:style w:type="paragraph" w:customStyle="1" w:styleId="Legal5">
    <w:name w:val="Legal 5"/>
    <w:basedOn w:val="Normal"/>
    <w:next w:val="Normal"/>
    <w:uiPriority w:val="99"/>
    <w:pPr>
      <w:numPr>
        <w:ilvl w:val="4"/>
        <w:numId w:val="7"/>
      </w:numPr>
      <w:spacing w:after="240"/>
      <w:outlineLvl w:val="4"/>
    </w:pPr>
    <w:rPr>
      <w:rFonts w:ascii="Times New Roman" w:hAnsi="Times New Roman" w:cs="Times New Roman"/>
    </w:rPr>
  </w:style>
  <w:style w:type="paragraph" w:customStyle="1" w:styleId="Legal6">
    <w:name w:val="Legal 6"/>
    <w:basedOn w:val="Normal"/>
    <w:next w:val="Normal"/>
    <w:uiPriority w:val="99"/>
    <w:pPr>
      <w:numPr>
        <w:ilvl w:val="5"/>
        <w:numId w:val="7"/>
      </w:numPr>
      <w:spacing w:after="240"/>
      <w:outlineLvl w:val="5"/>
    </w:pPr>
    <w:rPr>
      <w:rFonts w:ascii="Times New Roman" w:hAnsi="Times New Roman" w:cs="Times New Roman"/>
    </w:rPr>
  </w:style>
  <w:style w:type="paragraph" w:customStyle="1" w:styleId="Legal7">
    <w:name w:val="Legal 7"/>
    <w:basedOn w:val="Normal"/>
    <w:next w:val="Normal"/>
    <w:uiPriority w:val="99"/>
    <w:pPr>
      <w:numPr>
        <w:ilvl w:val="6"/>
        <w:numId w:val="7"/>
      </w:numPr>
      <w:spacing w:after="240"/>
      <w:outlineLvl w:val="6"/>
    </w:pPr>
    <w:rPr>
      <w:rFonts w:ascii="Times New Roman" w:hAnsi="Times New Roman" w:cs="Times New Roman"/>
    </w:rPr>
  </w:style>
  <w:style w:type="paragraph" w:customStyle="1" w:styleId="Legal8">
    <w:name w:val="Legal 8"/>
    <w:basedOn w:val="Normal"/>
    <w:next w:val="Normal"/>
    <w:uiPriority w:val="99"/>
    <w:pPr>
      <w:numPr>
        <w:ilvl w:val="7"/>
        <w:numId w:val="7"/>
      </w:numPr>
      <w:spacing w:after="240"/>
      <w:outlineLvl w:val="7"/>
    </w:pPr>
    <w:rPr>
      <w:rFonts w:ascii="Times New Roman" w:hAnsi="Times New Roman" w:cs="Times New Roman"/>
    </w:rPr>
  </w:style>
  <w:style w:type="paragraph" w:customStyle="1" w:styleId="Normal1">
    <w:name w:val="Normal1"/>
    <w:basedOn w:val="Normal"/>
    <w:uiPriority w:val="99"/>
    <w:pPr>
      <w:jc w:val="both"/>
    </w:pPr>
    <w:rPr>
      <w:rFonts w:ascii="New York" w:hAnsi="New York" w:cs="New York"/>
      <w:lang w:val="en-US"/>
    </w:rPr>
  </w:style>
  <w:style w:type="paragraph" w:customStyle="1" w:styleId="NormalIndent2">
    <w:name w:val="Normal Indent 2"/>
    <w:basedOn w:val="Normal"/>
    <w:uiPriority w:val="99"/>
    <w:pPr>
      <w:keepLines/>
      <w:widowControl w:val="0"/>
      <w:spacing w:before="120"/>
      <w:ind w:left="567"/>
      <w:jc w:val="both"/>
    </w:pPr>
    <w:rPr>
      <w:rFonts w:ascii="Times New Roman" w:hAnsi="Times New Roman" w:cs="Times New Roman"/>
      <w:sz w:val="20"/>
      <w:szCs w:val="20"/>
      <w:lang w:val="en-US"/>
    </w:rPr>
  </w:style>
  <w:style w:type="paragraph" w:customStyle="1" w:styleId="OptusH3">
    <w:name w:val="OptusH3"/>
    <w:basedOn w:val="Normal"/>
    <w:pPr>
      <w:spacing w:before="120" w:after="120"/>
    </w:pPr>
    <w:rPr>
      <w:rFonts w:ascii="Times New Roman" w:hAnsi="Times New Roman" w:cs="Times New Roman"/>
    </w:rPr>
  </w:style>
  <w:style w:type="paragraph" w:customStyle="1" w:styleId="OptusH4">
    <w:name w:val="OptusH4"/>
    <w:basedOn w:val="Normal"/>
    <w:pPr>
      <w:numPr>
        <w:ilvl w:val="3"/>
        <w:numId w:val="8"/>
      </w:numPr>
      <w:spacing w:before="120" w:after="120"/>
    </w:pPr>
    <w:rPr>
      <w:rFonts w:ascii="Times New Roman" w:hAnsi="Times New Roman" w:cs="Times New Roman"/>
      <w:color w:val="000000"/>
    </w:rPr>
  </w:style>
  <w:style w:type="paragraph" w:customStyle="1" w:styleId="Agreementnormal">
    <w:name w:val="Agreement normal"/>
    <w:basedOn w:val="Normal"/>
    <w:uiPriority w:val="99"/>
    <w:pPr>
      <w:tabs>
        <w:tab w:val="left" w:pos="851"/>
      </w:tabs>
      <w:spacing w:before="120" w:after="120"/>
      <w:ind w:left="851"/>
    </w:pPr>
    <w:rPr>
      <w:rFonts w:ascii="Times New Roman" w:hAnsi="Times New Roman" w:cs="Times New Roman"/>
    </w:rPr>
  </w:style>
  <w:style w:type="paragraph" w:customStyle="1" w:styleId="Table">
    <w:name w:val="Table"/>
    <w:basedOn w:val="Agreementnormal"/>
    <w:uiPriority w:val="99"/>
    <w:pPr>
      <w:ind w:left="0"/>
    </w:pPr>
  </w:style>
  <w:style w:type="paragraph" w:styleId="BodyText2">
    <w:name w:val="Body Text 2"/>
    <w:basedOn w:val="Normal"/>
    <w:link w:val="BodyText2Char1"/>
    <w:uiPriority w:val="99"/>
    <w:semiHidden/>
    <w:pPr>
      <w:spacing w:after="120"/>
      <w:ind w:left="283"/>
    </w:pPr>
  </w:style>
  <w:style w:type="character" w:customStyle="1" w:styleId="BodyText2Char">
    <w:name w:val="Body Text 2 Char"/>
    <w:uiPriority w:val="99"/>
    <w:semiHidden/>
    <w:rPr>
      <w:rFonts w:ascii="Calibri" w:hAnsi="Calibri" w:cs="Calibri"/>
      <w:lang w:eastAsia="en-US"/>
    </w:rPr>
  </w:style>
  <w:style w:type="character" w:customStyle="1" w:styleId="BodyText2Char1">
    <w:name w:val="Body Text 2 Char1"/>
    <w:basedOn w:val="DefaultParagraphFont"/>
    <w:link w:val="BodyText2"/>
    <w:uiPriority w:val="99"/>
    <w:semiHidden/>
  </w:style>
  <w:style w:type="paragraph" w:customStyle="1" w:styleId="OptusH2">
    <w:name w:val="OptusH2"/>
    <w:basedOn w:val="Normal"/>
    <w:uiPriority w:val="99"/>
    <w:pPr>
      <w:spacing w:before="120" w:after="120"/>
    </w:pPr>
    <w:rPr>
      <w:rFonts w:ascii="Times New Roman" w:hAnsi="Times New Roman" w:cs="Times New Roman"/>
    </w:rPr>
  </w:style>
  <w:style w:type="paragraph" w:customStyle="1" w:styleId="Text">
    <w:name w:val="Text"/>
    <w:basedOn w:val="Normal"/>
    <w:uiPriority w:val="99"/>
    <w:pPr>
      <w:suppressAutoHyphens/>
      <w:spacing w:before="120" w:after="60"/>
      <w:ind w:left="851"/>
      <w:jc w:val="both"/>
    </w:pPr>
    <w:rPr>
      <w:rFonts w:ascii="Arial" w:hAnsi="Arial" w:cs="Arial"/>
      <w:sz w:val="24"/>
      <w:szCs w:val="24"/>
    </w:rPr>
  </w:style>
  <w:style w:type="paragraph" w:customStyle="1" w:styleId="MEBasic1">
    <w:name w:val="ME Basic 1"/>
    <w:basedOn w:val="Normal"/>
    <w:next w:val="Normal"/>
    <w:uiPriority w:val="99"/>
    <w:pPr>
      <w:numPr>
        <w:numId w:val="6"/>
      </w:numPr>
      <w:tabs>
        <w:tab w:val="num" w:pos="720"/>
        <w:tab w:val="num" w:pos="851"/>
      </w:tabs>
      <w:spacing w:after="240"/>
      <w:ind w:left="851" w:hanging="851"/>
    </w:pPr>
    <w:rPr>
      <w:b/>
      <w:bCs/>
    </w:rPr>
  </w:style>
  <w:style w:type="paragraph" w:customStyle="1" w:styleId="MEBasic2">
    <w:name w:val="ME Basic 2"/>
    <w:basedOn w:val="Normal"/>
    <w:next w:val="Normal"/>
    <w:uiPriority w:val="99"/>
    <w:pPr>
      <w:numPr>
        <w:ilvl w:val="1"/>
        <w:numId w:val="6"/>
      </w:numPr>
      <w:tabs>
        <w:tab w:val="num" w:pos="1440"/>
        <w:tab w:val="num" w:pos="1701"/>
      </w:tabs>
      <w:spacing w:after="240"/>
      <w:ind w:left="1701" w:hanging="850"/>
    </w:pPr>
  </w:style>
  <w:style w:type="paragraph" w:customStyle="1" w:styleId="MEBasic3">
    <w:name w:val="ME Basic 3"/>
    <w:basedOn w:val="Normal"/>
    <w:next w:val="Normal"/>
    <w:uiPriority w:val="99"/>
    <w:pPr>
      <w:numPr>
        <w:ilvl w:val="2"/>
        <w:numId w:val="6"/>
      </w:numPr>
      <w:tabs>
        <w:tab w:val="num" w:pos="2160"/>
        <w:tab w:val="num" w:pos="2552"/>
      </w:tabs>
      <w:spacing w:after="240"/>
      <w:ind w:left="2552" w:hanging="851"/>
    </w:pPr>
  </w:style>
  <w:style w:type="paragraph" w:customStyle="1" w:styleId="MEBasic4">
    <w:name w:val="ME Basic 4"/>
    <w:basedOn w:val="Normal"/>
    <w:next w:val="Normal"/>
    <w:uiPriority w:val="99"/>
    <w:pPr>
      <w:numPr>
        <w:ilvl w:val="3"/>
        <w:numId w:val="6"/>
      </w:numPr>
      <w:tabs>
        <w:tab w:val="num" w:pos="2880"/>
        <w:tab w:val="num" w:pos="3402"/>
      </w:tabs>
      <w:spacing w:after="240"/>
      <w:ind w:left="3402" w:hanging="850"/>
    </w:pPr>
    <w:rPr>
      <w:rFonts w:ascii="Times New (W1)" w:hAnsi="Times New (W1)" w:cs="Times New (W1)"/>
    </w:rPr>
  </w:style>
  <w:style w:type="paragraph" w:customStyle="1" w:styleId="MEBasic5">
    <w:name w:val="ME Basic 5"/>
    <w:basedOn w:val="Normal"/>
    <w:next w:val="Normal"/>
    <w:uiPriority w:val="99"/>
    <w:pPr>
      <w:numPr>
        <w:ilvl w:val="4"/>
        <w:numId w:val="6"/>
      </w:numPr>
      <w:tabs>
        <w:tab w:val="num" w:pos="3600"/>
        <w:tab w:val="num" w:pos="4253"/>
      </w:tabs>
      <w:spacing w:after="240"/>
      <w:ind w:left="4253" w:hanging="851"/>
    </w:pPr>
    <w:rPr>
      <w:rFonts w:ascii="Times New (W1)" w:hAnsi="Times New (W1)" w:cs="Times New (W1)"/>
    </w:rPr>
  </w:style>
  <w:style w:type="paragraph" w:styleId="CommentSubject">
    <w:name w:val="annotation subject"/>
    <w:basedOn w:val="CommentText"/>
    <w:next w:val="CommentText"/>
    <w:link w:val="CommentSubjectChar"/>
    <w:uiPriority w:val="99"/>
    <w:semiHidden/>
    <w:rPr>
      <w:rFonts w:ascii="Calibri" w:hAnsi="Calibri" w:cs="Calibri"/>
      <w:b/>
      <w:bCs/>
    </w:rPr>
  </w:style>
  <w:style w:type="character" w:customStyle="1" w:styleId="CommentSubjectChar">
    <w:name w:val="Comment Subject Char"/>
    <w:link w:val="CommentSubject"/>
    <w:uiPriority w:val="99"/>
    <w:semiHidden/>
    <w:rPr>
      <w:rFonts w:ascii="Calibri" w:hAnsi="Calibri" w:cs="Calibri"/>
      <w:b/>
      <w:bCs/>
      <w:sz w:val="20"/>
      <w:szCs w:val="20"/>
    </w:rPr>
  </w:style>
  <w:style w:type="paragraph" w:styleId="Revision">
    <w:name w:val="Revision"/>
    <w:hidden/>
    <w:uiPriority w:val="99"/>
    <w:semiHidden/>
    <w:rPr>
      <w:rFonts w:ascii="Calibri" w:hAnsi="Calibri" w:cs="Calibri"/>
      <w:sz w:val="22"/>
      <w:szCs w:val="22"/>
      <w:lang w:eastAsia="en-US"/>
    </w:rPr>
  </w:style>
  <w:style w:type="table" w:styleId="TableGrid">
    <w:name w:val="Table Grid"/>
    <w:basedOn w:val="TableNormal"/>
    <w:uiPriority w:val="59"/>
    <w:rPr>
      <w:rFonts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style>
  <w:style w:type="character" w:customStyle="1" w:styleId="PlainTextChar">
    <w:name w:val="Plain Text Char"/>
    <w:link w:val="PlainText"/>
    <w:uiPriority w:val="99"/>
    <w:semiHidden/>
    <w:rPr>
      <w:rFonts w:ascii="Calibri" w:hAnsi="Calibri" w:cs="Calibri"/>
      <w:sz w:val="21"/>
      <w:szCs w:val="21"/>
    </w:rPr>
  </w:style>
  <w:style w:type="character" w:styleId="FollowedHyperlink">
    <w:name w:val="FollowedHyperlink"/>
    <w:uiPriority w:val="99"/>
    <w:rPr>
      <w:color w:val="800080"/>
      <w:u w:val="single"/>
    </w:rPr>
  </w:style>
  <w:style w:type="paragraph" w:styleId="ListNumber2">
    <w:name w:val="List Number 2"/>
    <w:basedOn w:val="Normal"/>
    <w:semiHidden/>
    <w:pPr>
      <w:numPr>
        <w:numId w:val="23"/>
      </w:numPr>
    </w:pPr>
    <w:rPr>
      <w:rFonts w:ascii="Times New Roman" w:eastAsia="Times New Roman" w:hAnsi="Times New Roman" w:cs="Times New Roman"/>
      <w:sz w:val="24"/>
      <w:szCs w:val="20"/>
    </w:rPr>
  </w:style>
  <w:style w:type="paragraph" w:customStyle="1" w:styleId="MEGen1">
    <w:name w:val="ME Gen 1"/>
    <w:basedOn w:val="Normal"/>
    <w:next w:val="Normal"/>
    <w:pPr>
      <w:numPr>
        <w:numId w:val="84"/>
      </w:numPr>
      <w:spacing w:after="240"/>
      <w:outlineLvl w:val="0"/>
    </w:pPr>
    <w:rPr>
      <w:rFonts w:ascii="Times New Roman" w:eastAsia="Times New Roman" w:hAnsi="Times New Roman" w:cs="Times New Roman"/>
      <w:sz w:val="24"/>
      <w:szCs w:val="20"/>
    </w:rPr>
  </w:style>
  <w:style w:type="paragraph" w:customStyle="1" w:styleId="MEGen2">
    <w:name w:val="ME Gen 2"/>
    <w:basedOn w:val="Normal"/>
    <w:next w:val="Normal"/>
    <w:pPr>
      <w:numPr>
        <w:ilvl w:val="1"/>
        <w:numId w:val="84"/>
      </w:numPr>
      <w:spacing w:after="240"/>
      <w:outlineLvl w:val="1"/>
    </w:pPr>
    <w:rPr>
      <w:rFonts w:ascii="Times New Roman" w:eastAsia="Times New Roman" w:hAnsi="Times New Roman" w:cs="Times New Roman"/>
      <w:sz w:val="24"/>
      <w:szCs w:val="20"/>
    </w:rPr>
  </w:style>
  <w:style w:type="paragraph" w:customStyle="1" w:styleId="MEGen3">
    <w:name w:val="ME Gen 3"/>
    <w:basedOn w:val="Normal"/>
    <w:next w:val="Normal"/>
    <w:pPr>
      <w:numPr>
        <w:ilvl w:val="2"/>
        <w:numId w:val="84"/>
      </w:numPr>
      <w:spacing w:after="240"/>
      <w:outlineLvl w:val="2"/>
    </w:pPr>
    <w:rPr>
      <w:rFonts w:ascii="Times New Roman" w:eastAsia="Times New Roman" w:hAnsi="Times New Roman" w:cs="Times New Roman"/>
      <w:sz w:val="24"/>
      <w:szCs w:val="20"/>
    </w:rPr>
  </w:style>
  <w:style w:type="paragraph" w:customStyle="1" w:styleId="MEGen4">
    <w:name w:val="ME Gen 4"/>
    <w:basedOn w:val="Normal"/>
    <w:next w:val="Normal"/>
    <w:pPr>
      <w:numPr>
        <w:ilvl w:val="3"/>
        <w:numId w:val="84"/>
      </w:numPr>
      <w:spacing w:after="240"/>
      <w:outlineLvl w:val="3"/>
    </w:pPr>
    <w:rPr>
      <w:rFonts w:ascii="Times New Roman" w:eastAsia="Times New Roman" w:hAnsi="Times New Roman" w:cs="Times New Roman"/>
      <w:sz w:val="24"/>
      <w:szCs w:val="20"/>
    </w:rPr>
  </w:style>
  <w:style w:type="paragraph" w:customStyle="1" w:styleId="MEGen5">
    <w:name w:val="ME Gen 5"/>
    <w:basedOn w:val="Normal"/>
    <w:next w:val="Normal"/>
    <w:pPr>
      <w:numPr>
        <w:ilvl w:val="4"/>
        <w:numId w:val="84"/>
      </w:numPr>
      <w:spacing w:after="240"/>
      <w:outlineLvl w:val="4"/>
    </w:pPr>
    <w:rPr>
      <w:rFonts w:ascii="Times New Roman" w:eastAsia="Times New Roman" w:hAnsi="Times New Roman" w:cs="Times New Roman"/>
      <w:sz w:val="24"/>
      <w:szCs w:val="20"/>
    </w:rPr>
  </w:style>
  <w:style w:type="paragraph" w:customStyle="1" w:styleId="MEGen6">
    <w:name w:val="ME Gen 6"/>
    <w:basedOn w:val="Normal"/>
    <w:next w:val="Normal"/>
    <w:pPr>
      <w:numPr>
        <w:ilvl w:val="5"/>
        <w:numId w:val="84"/>
      </w:numPr>
      <w:spacing w:after="240"/>
      <w:outlineLvl w:val="5"/>
    </w:pPr>
    <w:rPr>
      <w:rFonts w:ascii="Times New Roman" w:eastAsia="Times New Roman" w:hAnsi="Times New Roman" w:cs="Times New Roman"/>
      <w:sz w:val="24"/>
      <w:szCs w:val="20"/>
    </w:rPr>
  </w:style>
  <w:style w:type="paragraph" w:customStyle="1" w:styleId="MEGen7">
    <w:name w:val="ME Gen 7"/>
    <w:basedOn w:val="Normal"/>
    <w:next w:val="Normal"/>
    <w:pPr>
      <w:numPr>
        <w:ilvl w:val="6"/>
        <w:numId w:val="84"/>
      </w:numPr>
      <w:spacing w:after="240"/>
      <w:outlineLvl w:val="6"/>
    </w:pPr>
    <w:rPr>
      <w:rFonts w:ascii="Times New Roman" w:eastAsia="Times New Roman" w:hAnsi="Times New Roman" w:cs="Times New Roman"/>
      <w:sz w:val="24"/>
      <w:szCs w:val="20"/>
    </w:rPr>
  </w:style>
  <w:style w:type="paragraph" w:styleId="NormalWeb">
    <w:name w:val="Normal (Web)"/>
    <w:basedOn w:val="Normal"/>
    <w:pPr>
      <w:spacing w:before="100" w:beforeAutospacing="1" w:after="100" w:afterAutospacing="1"/>
    </w:pPr>
    <w:rPr>
      <w:rFonts w:ascii="Times New Roman" w:hAnsi="Times New Roman" w:cs="Times New Roman"/>
      <w:sz w:val="24"/>
      <w:szCs w:val="24"/>
      <w:lang w:eastAsia="ja-JP"/>
    </w:rPr>
  </w:style>
  <w:style w:type="paragraph" w:customStyle="1" w:styleId="Level1">
    <w:name w:val="Level 1"/>
    <w:basedOn w:val="Normal"/>
    <w:next w:val="Normal"/>
    <w:pPr>
      <w:numPr>
        <w:numId w:val="90"/>
      </w:numPr>
      <w:spacing w:after="240"/>
      <w:outlineLvl w:val="0"/>
    </w:pPr>
    <w:rPr>
      <w:rFonts w:ascii="Times New Roman" w:eastAsia="Times New Roman" w:hAnsi="Times New Roman" w:cs="Times New Roman"/>
      <w:sz w:val="24"/>
      <w:szCs w:val="20"/>
    </w:rPr>
  </w:style>
  <w:style w:type="paragraph" w:customStyle="1" w:styleId="Level2">
    <w:name w:val="Level 2"/>
    <w:basedOn w:val="Normal"/>
    <w:next w:val="Normal"/>
    <w:pPr>
      <w:numPr>
        <w:ilvl w:val="1"/>
        <w:numId w:val="90"/>
      </w:numPr>
      <w:spacing w:after="240"/>
      <w:outlineLvl w:val="1"/>
    </w:pPr>
    <w:rPr>
      <w:rFonts w:ascii="Times New Roman" w:eastAsia="Times New Roman" w:hAnsi="Times New Roman" w:cs="Times New Roman"/>
      <w:sz w:val="24"/>
      <w:szCs w:val="20"/>
    </w:rPr>
  </w:style>
  <w:style w:type="paragraph" w:customStyle="1" w:styleId="Level3">
    <w:name w:val="Level 3"/>
    <w:basedOn w:val="Normal"/>
    <w:next w:val="Normal"/>
    <w:pPr>
      <w:numPr>
        <w:ilvl w:val="2"/>
        <w:numId w:val="90"/>
      </w:numPr>
      <w:spacing w:after="240"/>
      <w:outlineLvl w:val="2"/>
    </w:pPr>
    <w:rPr>
      <w:rFonts w:ascii="Times New Roman" w:eastAsia="Times New Roman" w:hAnsi="Times New Roman" w:cs="Times New Roman"/>
      <w:sz w:val="24"/>
      <w:szCs w:val="20"/>
    </w:rPr>
  </w:style>
  <w:style w:type="paragraph" w:customStyle="1" w:styleId="Level4">
    <w:name w:val="Level 4"/>
    <w:basedOn w:val="Normal"/>
    <w:next w:val="Normal"/>
    <w:pPr>
      <w:numPr>
        <w:ilvl w:val="3"/>
        <w:numId w:val="90"/>
      </w:numPr>
      <w:spacing w:after="240"/>
      <w:outlineLvl w:val="3"/>
    </w:pPr>
    <w:rPr>
      <w:rFonts w:ascii="Times New Roman" w:eastAsia="Times New Roman" w:hAnsi="Times New Roman" w:cs="Times New Roman"/>
      <w:sz w:val="24"/>
      <w:szCs w:val="20"/>
    </w:rPr>
  </w:style>
  <w:style w:type="paragraph" w:customStyle="1" w:styleId="Level5">
    <w:name w:val="Level 5"/>
    <w:basedOn w:val="Normal"/>
    <w:next w:val="Normal"/>
    <w:pPr>
      <w:numPr>
        <w:ilvl w:val="4"/>
        <w:numId w:val="90"/>
      </w:numPr>
      <w:spacing w:after="240"/>
      <w:outlineLvl w:val="4"/>
    </w:pPr>
    <w:rPr>
      <w:rFonts w:ascii="Times New Roman" w:eastAsia="Times New Roman" w:hAnsi="Times New Roman" w:cs="Times New Roman"/>
      <w:sz w:val="24"/>
      <w:szCs w:val="20"/>
    </w:rPr>
  </w:style>
  <w:style w:type="paragraph" w:customStyle="1" w:styleId="TABLETEXT">
    <w:name w:val=".TABLE TEXT"/>
    <w:basedOn w:val="Normal"/>
    <w:pPr>
      <w:suppressAutoHyphens/>
      <w:spacing w:before="40" w:after="40"/>
    </w:pPr>
    <w:rPr>
      <w:rFonts w:ascii="Helvetica" w:eastAsia="Times New Roman" w:hAnsi="Helvetica" w:cs="Times New Roman"/>
      <w:sz w:val="20"/>
      <w:szCs w:val="20"/>
    </w:rPr>
  </w:style>
  <w:style w:type="paragraph" w:customStyle="1" w:styleId="Normal2">
    <w:name w:val="Normal2"/>
    <w:basedOn w:val="Normal"/>
    <w:pPr>
      <w:jc w:val="both"/>
    </w:pPr>
    <w:rPr>
      <w:rFonts w:ascii="New York" w:eastAsia="Times New Roman" w:hAnsi="New York" w:cs="Times New Roman"/>
      <w:sz w:val="24"/>
      <w:szCs w:val="20"/>
      <w:lang w:val="en-US"/>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link w:val="BodyTextIndent"/>
    <w:uiPriority w:val="99"/>
    <w:semiHidden/>
    <w:rPr>
      <w:rFonts w:ascii="Calibri" w:hAnsi="Calibri" w:cs="Calibri"/>
      <w:sz w:val="22"/>
      <w:szCs w:val="22"/>
      <w:lang w:eastAsia="en-US"/>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link w:val="BodyTextIndent2"/>
    <w:uiPriority w:val="99"/>
    <w:semiHidden/>
    <w:rPr>
      <w:rFonts w:ascii="Calibri" w:hAnsi="Calibri" w:cs="Calibri"/>
      <w:sz w:val="22"/>
      <w:szCs w:val="22"/>
      <w:lang w:eastAsia="en-US"/>
    </w:rPr>
  </w:style>
  <w:style w:type="paragraph" w:customStyle="1" w:styleId="Norm">
    <w:name w:val="Norm"/>
    <w:basedOn w:val="Normal"/>
    <w:pPr>
      <w:ind w:left="720" w:hanging="720"/>
      <w:jc w:val="both"/>
    </w:pPr>
    <w:rPr>
      <w:rFonts w:ascii="Arial Narrow" w:eastAsia="Times New Roman" w:hAnsi="Arial Narrow" w:cs="Times New Roman"/>
      <w:szCs w:val="24"/>
      <w:lang w:val="en-US"/>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06197">
      <w:bodyDiv w:val="1"/>
      <w:marLeft w:val="0"/>
      <w:marRight w:val="0"/>
      <w:marTop w:val="0"/>
      <w:marBottom w:val="0"/>
      <w:divBdr>
        <w:top w:val="none" w:sz="0" w:space="0" w:color="auto"/>
        <w:left w:val="none" w:sz="0" w:space="0" w:color="auto"/>
        <w:bottom w:val="none" w:sz="0" w:space="0" w:color="auto"/>
        <w:right w:val="none" w:sz="0" w:space="0" w:color="auto"/>
      </w:divBdr>
      <w:divsChild>
        <w:div w:id="1673097728">
          <w:marLeft w:val="0"/>
          <w:marRight w:val="0"/>
          <w:marTop w:val="0"/>
          <w:marBottom w:val="0"/>
          <w:divBdr>
            <w:top w:val="none" w:sz="0" w:space="0" w:color="auto"/>
            <w:left w:val="none" w:sz="0" w:space="0" w:color="auto"/>
            <w:bottom w:val="none" w:sz="0" w:space="0" w:color="auto"/>
            <w:right w:val="none" w:sz="0" w:space="0" w:color="auto"/>
          </w:divBdr>
          <w:divsChild>
            <w:div w:id="800224100">
              <w:marLeft w:val="0"/>
              <w:marRight w:val="0"/>
              <w:marTop w:val="0"/>
              <w:marBottom w:val="0"/>
              <w:divBdr>
                <w:top w:val="none" w:sz="0" w:space="0" w:color="auto"/>
                <w:left w:val="none" w:sz="0" w:space="0" w:color="auto"/>
                <w:bottom w:val="none" w:sz="0" w:space="0" w:color="auto"/>
                <w:right w:val="none" w:sz="0" w:space="0" w:color="auto"/>
              </w:divBdr>
              <w:divsChild>
                <w:div w:id="1418867063">
                  <w:marLeft w:val="0"/>
                  <w:marRight w:val="0"/>
                  <w:marTop w:val="0"/>
                  <w:marBottom w:val="0"/>
                  <w:divBdr>
                    <w:top w:val="none" w:sz="0" w:space="0" w:color="auto"/>
                    <w:left w:val="none" w:sz="0" w:space="0" w:color="auto"/>
                    <w:bottom w:val="none" w:sz="0" w:space="0" w:color="auto"/>
                    <w:right w:val="none" w:sz="0" w:space="0" w:color="auto"/>
                  </w:divBdr>
                  <w:divsChild>
                    <w:div w:id="1708292580">
                      <w:marLeft w:val="0"/>
                      <w:marRight w:val="0"/>
                      <w:marTop w:val="0"/>
                      <w:marBottom w:val="0"/>
                      <w:divBdr>
                        <w:top w:val="none" w:sz="0" w:space="0" w:color="auto"/>
                        <w:left w:val="none" w:sz="0" w:space="0" w:color="auto"/>
                        <w:bottom w:val="none" w:sz="0" w:space="0" w:color="auto"/>
                        <w:right w:val="none" w:sz="0" w:space="0" w:color="auto"/>
                      </w:divBdr>
                      <w:divsChild>
                        <w:div w:id="1433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840680">
              <w:marLeft w:val="0"/>
              <w:marRight w:val="0"/>
              <w:marTop w:val="0"/>
              <w:marBottom w:val="0"/>
              <w:divBdr>
                <w:top w:val="none" w:sz="0" w:space="0" w:color="auto"/>
                <w:left w:val="none" w:sz="0" w:space="0" w:color="auto"/>
                <w:bottom w:val="none" w:sz="0" w:space="0" w:color="auto"/>
                <w:right w:val="none" w:sz="0" w:space="0" w:color="auto"/>
              </w:divBdr>
            </w:div>
            <w:div w:id="1796828002">
              <w:marLeft w:val="0"/>
              <w:marRight w:val="0"/>
              <w:marTop w:val="0"/>
              <w:marBottom w:val="0"/>
              <w:divBdr>
                <w:top w:val="none" w:sz="0" w:space="0" w:color="auto"/>
                <w:left w:val="none" w:sz="0" w:space="0" w:color="auto"/>
                <w:bottom w:val="none" w:sz="0" w:space="0" w:color="auto"/>
                <w:right w:val="none" w:sz="0" w:space="0" w:color="auto"/>
              </w:divBdr>
              <w:divsChild>
                <w:div w:id="978463052">
                  <w:marLeft w:val="0"/>
                  <w:marRight w:val="0"/>
                  <w:marTop w:val="0"/>
                  <w:marBottom w:val="0"/>
                  <w:divBdr>
                    <w:top w:val="none" w:sz="0" w:space="0" w:color="auto"/>
                    <w:left w:val="none" w:sz="0" w:space="0" w:color="auto"/>
                    <w:bottom w:val="none" w:sz="0" w:space="0" w:color="auto"/>
                    <w:right w:val="none" w:sz="0" w:space="0" w:color="auto"/>
                  </w:divBdr>
                  <w:divsChild>
                    <w:div w:id="1172798798">
                      <w:marLeft w:val="0"/>
                      <w:marRight w:val="0"/>
                      <w:marTop w:val="0"/>
                      <w:marBottom w:val="0"/>
                      <w:divBdr>
                        <w:top w:val="none" w:sz="0" w:space="0" w:color="auto"/>
                        <w:left w:val="none" w:sz="0" w:space="0" w:color="auto"/>
                        <w:bottom w:val="none" w:sz="0" w:space="0" w:color="auto"/>
                        <w:right w:val="none" w:sz="0" w:space="0" w:color="auto"/>
                      </w:divBdr>
                      <w:divsChild>
                        <w:div w:id="121303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76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9726">
      <w:bodyDiv w:val="1"/>
      <w:marLeft w:val="0"/>
      <w:marRight w:val="0"/>
      <w:marTop w:val="0"/>
      <w:marBottom w:val="0"/>
      <w:divBdr>
        <w:top w:val="none" w:sz="0" w:space="0" w:color="auto"/>
        <w:left w:val="none" w:sz="0" w:space="0" w:color="auto"/>
        <w:bottom w:val="none" w:sz="0" w:space="0" w:color="auto"/>
        <w:right w:val="none" w:sz="0" w:space="0" w:color="auto"/>
      </w:divBdr>
    </w:div>
    <w:div w:id="196551490">
      <w:bodyDiv w:val="1"/>
      <w:marLeft w:val="0"/>
      <w:marRight w:val="0"/>
      <w:marTop w:val="0"/>
      <w:marBottom w:val="0"/>
      <w:divBdr>
        <w:top w:val="none" w:sz="0" w:space="0" w:color="auto"/>
        <w:left w:val="none" w:sz="0" w:space="0" w:color="auto"/>
        <w:bottom w:val="none" w:sz="0" w:space="0" w:color="auto"/>
        <w:right w:val="none" w:sz="0" w:space="0" w:color="auto"/>
      </w:divBdr>
    </w:div>
    <w:div w:id="372735164">
      <w:bodyDiv w:val="1"/>
      <w:marLeft w:val="0"/>
      <w:marRight w:val="0"/>
      <w:marTop w:val="0"/>
      <w:marBottom w:val="0"/>
      <w:divBdr>
        <w:top w:val="none" w:sz="0" w:space="0" w:color="auto"/>
        <w:left w:val="none" w:sz="0" w:space="0" w:color="auto"/>
        <w:bottom w:val="none" w:sz="0" w:space="0" w:color="auto"/>
        <w:right w:val="none" w:sz="0" w:space="0" w:color="auto"/>
      </w:divBdr>
    </w:div>
    <w:div w:id="394545576">
      <w:bodyDiv w:val="1"/>
      <w:marLeft w:val="0"/>
      <w:marRight w:val="0"/>
      <w:marTop w:val="0"/>
      <w:marBottom w:val="0"/>
      <w:divBdr>
        <w:top w:val="none" w:sz="0" w:space="0" w:color="auto"/>
        <w:left w:val="none" w:sz="0" w:space="0" w:color="auto"/>
        <w:bottom w:val="none" w:sz="0" w:space="0" w:color="auto"/>
        <w:right w:val="none" w:sz="0" w:space="0" w:color="auto"/>
      </w:divBdr>
    </w:div>
    <w:div w:id="419907470">
      <w:bodyDiv w:val="1"/>
      <w:marLeft w:val="0"/>
      <w:marRight w:val="0"/>
      <w:marTop w:val="0"/>
      <w:marBottom w:val="0"/>
      <w:divBdr>
        <w:top w:val="none" w:sz="0" w:space="0" w:color="auto"/>
        <w:left w:val="none" w:sz="0" w:space="0" w:color="auto"/>
        <w:bottom w:val="none" w:sz="0" w:space="0" w:color="auto"/>
        <w:right w:val="none" w:sz="0" w:space="0" w:color="auto"/>
      </w:divBdr>
    </w:div>
    <w:div w:id="420763649">
      <w:bodyDiv w:val="1"/>
      <w:marLeft w:val="0"/>
      <w:marRight w:val="0"/>
      <w:marTop w:val="0"/>
      <w:marBottom w:val="0"/>
      <w:divBdr>
        <w:top w:val="none" w:sz="0" w:space="0" w:color="auto"/>
        <w:left w:val="none" w:sz="0" w:space="0" w:color="auto"/>
        <w:bottom w:val="none" w:sz="0" w:space="0" w:color="auto"/>
        <w:right w:val="none" w:sz="0" w:space="0" w:color="auto"/>
      </w:divBdr>
    </w:div>
    <w:div w:id="849179131">
      <w:bodyDiv w:val="1"/>
      <w:marLeft w:val="0"/>
      <w:marRight w:val="0"/>
      <w:marTop w:val="0"/>
      <w:marBottom w:val="0"/>
      <w:divBdr>
        <w:top w:val="none" w:sz="0" w:space="0" w:color="auto"/>
        <w:left w:val="none" w:sz="0" w:space="0" w:color="auto"/>
        <w:bottom w:val="none" w:sz="0" w:space="0" w:color="auto"/>
        <w:right w:val="none" w:sz="0" w:space="0" w:color="auto"/>
      </w:divBdr>
    </w:div>
    <w:div w:id="887687748">
      <w:bodyDiv w:val="1"/>
      <w:marLeft w:val="0"/>
      <w:marRight w:val="0"/>
      <w:marTop w:val="0"/>
      <w:marBottom w:val="0"/>
      <w:divBdr>
        <w:top w:val="none" w:sz="0" w:space="0" w:color="auto"/>
        <w:left w:val="none" w:sz="0" w:space="0" w:color="auto"/>
        <w:bottom w:val="none" w:sz="0" w:space="0" w:color="auto"/>
        <w:right w:val="none" w:sz="0" w:space="0" w:color="auto"/>
      </w:divBdr>
    </w:div>
    <w:div w:id="1255818589">
      <w:bodyDiv w:val="1"/>
      <w:marLeft w:val="0"/>
      <w:marRight w:val="0"/>
      <w:marTop w:val="0"/>
      <w:marBottom w:val="0"/>
      <w:divBdr>
        <w:top w:val="none" w:sz="0" w:space="0" w:color="auto"/>
        <w:left w:val="none" w:sz="0" w:space="0" w:color="auto"/>
        <w:bottom w:val="none" w:sz="0" w:space="0" w:color="auto"/>
        <w:right w:val="none" w:sz="0" w:space="0" w:color="auto"/>
      </w:divBdr>
    </w:div>
    <w:div w:id="1299644751">
      <w:bodyDiv w:val="1"/>
      <w:marLeft w:val="0"/>
      <w:marRight w:val="0"/>
      <w:marTop w:val="0"/>
      <w:marBottom w:val="0"/>
      <w:divBdr>
        <w:top w:val="none" w:sz="0" w:space="0" w:color="auto"/>
        <w:left w:val="none" w:sz="0" w:space="0" w:color="auto"/>
        <w:bottom w:val="none" w:sz="0" w:space="0" w:color="auto"/>
        <w:right w:val="none" w:sz="0" w:space="0" w:color="auto"/>
      </w:divBdr>
    </w:div>
    <w:div w:id="1301886064">
      <w:bodyDiv w:val="1"/>
      <w:marLeft w:val="0"/>
      <w:marRight w:val="0"/>
      <w:marTop w:val="0"/>
      <w:marBottom w:val="0"/>
      <w:divBdr>
        <w:top w:val="none" w:sz="0" w:space="0" w:color="auto"/>
        <w:left w:val="none" w:sz="0" w:space="0" w:color="auto"/>
        <w:bottom w:val="none" w:sz="0" w:space="0" w:color="auto"/>
        <w:right w:val="none" w:sz="0" w:space="0" w:color="auto"/>
      </w:divBdr>
    </w:div>
    <w:div w:id="1402830527">
      <w:bodyDiv w:val="1"/>
      <w:marLeft w:val="0"/>
      <w:marRight w:val="0"/>
      <w:marTop w:val="0"/>
      <w:marBottom w:val="0"/>
      <w:divBdr>
        <w:top w:val="none" w:sz="0" w:space="0" w:color="auto"/>
        <w:left w:val="none" w:sz="0" w:space="0" w:color="auto"/>
        <w:bottom w:val="none" w:sz="0" w:space="0" w:color="auto"/>
        <w:right w:val="none" w:sz="0" w:space="0" w:color="auto"/>
      </w:divBdr>
    </w:div>
    <w:div w:id="1410270012">
      <w:bodyDiv w:val="1"/>
      <w:marLeft w:val="0"/>
      <w:marRight w:val="0"/>
      <w:marTop w:val="0"/>
      <w:marBottom w:val="0"/>
      <w:divBdr>
        <w:top w:val="none" w:sz="0" w:space="0" w:color="auto"/>
        <w:left w:val="none" w:sz="0" w:space="0" w:color="auto"/>
        <w:bottom w:val="none" w:sz="0" w:space="0" w:color="auto"/>
        <w:right w:val="none" w:sz="0" w:space="0" w:color="auto"/>
      </w:divBdr>
    </w:div>
    <w:div w:id="1562593516">
      <w:bodyDiv w:val="1"/>
      <w:marLeft w:val="0"/>
      <w:marRight w:val="0"/>
      <w:marTop w:val="0"/>
      <w:marBottom w:val="0"/>
      <w:divBdr>
        <w:top w:val="none" w:sz="0" w:space="0" w:color="auto"/>
        <w:left w:val="none" w:sz="0" w:space="0" w:color="auto"/>
        <w:bottom w:val="none" w:sz="0" w:space="0" w:color="auto"/>
        <w:right w:val="none" w:sz="0" w:space="0" w:color="auto"/>
      </w:divBdr>
    </w:div>
    <w:div w:id="1599408991">
      <w:bodyDiv w:val="1"/>
      <w:marLeft w:val="0"/>
      <w:marRight w:val="0"/>
      <w:marTop w:val="0"/>
      <w:marBottom w:val="0"/>
      <w:divBdr>
        <w:top w:val="none" w:sz="0" w:space="0" w:color="auto"/>
        <w:left w:val="none" w:sz="0" w:space="0" w:color="auto"/>
        <w:bottom w:val="none" w:sz="0" w:space="0" w:color="auto"/>
        <w:right w:val="none" w:sz="0" w:space="0" w:color="auto"/>
      </w:divBdr>
    </w:div>
    <w:div w:id="1633825101">
      <w:bodyDiv w:val="1"/>
      <w:marLeft w:val="0"/>
      <w:marRight w:val="0"/>
      <w:marTop w:val="0"/>
      <w:marBottom w:val="0"/>
      <w:divBdr>
        <w:top w:val="none" w:sz="0" w:space="0" w:color="auto"/>
        <w:left w:val="none" w:sz="0" w:space="0" w:color="auto"/>
        <w:bottom w:val="none" w:sz="0" w:space="0" w:color="auto"/>
        <w:right w:val="none" w:sz="0" w:space="0" w:color="auto"/>
      </w:divBdr>
    </w:div>
    <w:div w:id="1644966297">
      <w:bodyDiv w:val="1"/>
      <w:marLeft w:val="0"/>
      <w:marRight w:val="0"/>
      <w:marTop w:val="0"/>
      <w:marBottom w:val="0"/>
      <w:divBdr>
        <w:top w:val="none" w:sz="0" w:space="0" w:color="auto"/>
        <w:left w:val="none" w:sz="0" w:space="0" w:color="auto"/>
        <w:bottom w:val="none" w:sz="0" w:space="0" w:color="auto"/>
        <w:right w:val="none" w:sz="0" w:space="0" w:color="auto"/>
      </w:divBdr>
    </w:div>
    <w:div w:id="1837529025">
      <w:bodyDiv w:val="1"/>
      <w:marLeft w:val="0"/>
      <w:marRight w:val="0"/>
      <w:marTop w:val="0"/>
      <w:marBottom w:val="0"/>
      <w:divBdr>
        <w:top w:val="none" w:sz="0" w:space="0" w:color="auto"/>
        <w:left w:val="none" w:sz="0" w:space="0" w:color="auto"/>
        <w:bottom w:val="none" w:sz="0" w:space="0" w:color="auto"/>
        <w:right w:val="none" w:sz="0" w:space="0" w:color="auto"/>
      </w:divBdr>
    </w:div>
    <w:div w:id="1850682712">
      <w:bodyDiv w:val="1"/>
      <w:marLeft w:val="0"/>
      <w:marRight w:val="0"/>
      <w:marTop w:val="0"/>
      <w:marBottom w:val="0"/>
      <w:divBdr>
        <w:top w:val="none" w:sz="0" w:space="0" w:color="auto"/>
        <w:left w:val="none" w:sz="0" w:space="0" w:color="auto"/>
        <w:bottom w:val="none" w:sz="0" w:space="0" w:color="auto"/>
        <w:right w:val="none" w:sz="0" w:space="0" w:color="auto"/>
      </w:divBdr>
    </w:div>
    <w:div w:id="1919556460">
      <w:bodyDiv w:val="1"/>
      <w:marLeft w:val="0"/>
      <w:marRight w:val="0"/>
      <w:marTop w:val="0"/>
      <w:marBottom w:val="0"/>
      <w:divBdr>
        <w:top w:val="none" w:sz="0" w:space="0" w:color="auto"/>
        <w:left w:val="none" w:sz="0" w:space="0" w:color="auto"/>
        <w:bottom w:val="none" w:sz="0" w:space="0" w:color="auto"/>
        <w:right w:val="none" w:sz="0" w:space="0" w:color="auto"/>
      </w:divBdr>
    </w:div>
    <w:div w:id="1922178860">
      <w:bodyDiv w:val="1"/>
      <w:marLeft w:val="0"/>
      <w:marRight w:val="0"/>
      <w:marTop w:val="0"/>
      <w:marBottom w:val="0"/>
      <w:divBdr>
        <w:top w:val="none" w:sz="0" w:space="0" w:color="auto"/>
        <w:left w:val="none" w:sz="0" w:space="0" w:color="auto"/>
        <w:bottom w:val="none" w:sz="0" w:space="0" w:color="auto"/>
        <w:right w:val="none" w:sz="0" w:space="0" w:color="auto"/>
      </w:divBdr>
    </w:div>
    <w:div w:id="1924684880">
      <w:marLeft w:val="0"/>
      <w:marRight w:val="0"/>
      <w:marTop w:val="0"/>
      <w:marBottom w:val="0"/>
      <w:divBdr>
        <w:top w:val="none" w:sz="0" w:space="0" w:color="auto"/>
        <w:left w:val="none" w:sz="0" w:space="0" w:color="auto"/>
        <w:bottom w:val="none" w:sz="0" w:space="0" w:color="auto"/>
        <w:right w:val="none" w:sz="0" w:space="0" w:color="auto"/>
      </w:divBdr>
    </w:div>
    <w:div w:id="1924684886">
      <w:marLeft w:val="0"/>
      <w:marRight w:val="0"/>
      <w:marTop w:val="0"/>
      <w:marBottom w:val="0"/>
      <w:divBdr>
        <w:top w:val="none" w:sz="0" w:space="0" w:color="auto"/>
        <w:left w:val="none" w:sz="0" w:space="0" w:color="auto"/>
        <w:bottom w:val="none" w:sz="0" w:space="0" w:color="auto"/>
        <w:right w:val="none" w:sz="0" w:space="0" w:color="auto"/>
      </w:divBdr>
    </w:div>
    <w:div w:id="1924684887">
      <w:marLeft w:val="0"/>
      <w:marRight w:val="0"/>
      <w:marTop w:val="0"/>
      <w:marBottom w:val="0"/>
      <w:divBdr>
        <w:top w:val="none" w:sz="0" w:space="0" w:color="auto"/>
        <w:left w:val="none" w:sz="0" w:space="0" w:color="auto"/>
        <w:bottom w:val="none" w:sz="0" w:space="0" w:color="auto"/>
        <w:right w:val="none" w:sz="0" w:space="0" w:color="auto"/>
      </w:divBdr>
    </w:div>
    <w:div w:id="1924684890">
      <w:marLeft w:val="0"/>
      <w:marRight w:val="0"/>
      <w:marTop w:val="0"/>
      <w:marBottom w:val="0"/>
      <w:divBdr>
        <w:top w:val="none" w:sz="0" w:space="0" w:color="auto"/>
        <w:left w:val="none" w:sz="0" w:space="0" w:color="auto"/>
        <w:bottom w:val="none" w:sz="0" w:space="0" w:color="auto"/>
        <w:right w:val="none" w:sz="0" w:space="0" w:color="auto"/>
      </w:divBdr>
      <w:divsChild>
        <w:div w:id="1924684877">
          <w:marLeft w:val="1022"/>
          <w:marRight w:val="0"/>
          <w:marTop w:val="200"/>
          <w:marBottom w:val="0"/>
          <w:divBdr>
            <w:top w:val="none" w:sz="0" w:space="0" w:color="auto"/>
            <w:left w:val="none" w:sz="0" w:space="0" w:color="auto"/>
            <w:bottom w:val="none" w:sz="0" w:space="0" w:color="auto"/>
            <w:right w:val="none" w:sz="0" w:space="0" w:color="auto"/>
          </w:divBdr>
        </w:div>
        <w:div w:id="1924684888">
          <w:marLeft w:val="274"/>
          <w:marRight w:val="0"/>
          <w:marTop w:val="280"/>
          <w:marBottom w:val="0"/>
          <w:divBdr>
            <w:top w:val="none" w:sz="0" w:space="0" w:color="auto"/>
            <w:left w:val="none" w:sz="0" w:space="0" w:color="auto"/>
            <w:bottom w:val="none" w:sz="0" w:space="0" w:color="auto"/>
            <w:right w:val="none" w:sz="0" w:space="0" w:color="auto"/>
          </w:divBdr>
        </w:div>
        <w:div w:id="1924684896">
          <w:marLeft w:val="274"/>
          <w:marRight w:val="0"/>
          <w:marTop w:val="260"/>
          <w:marBottom w:val="0"/>
          <w:divBdr>
            <w:top w:val="none" w:sz="0" w:space="0" w:color="auto"/>
            <w:left w:val="none" w:sz="0" w:space="0" w:color="auto"/>
            <w:bottom w:val="none" w:sz="0" w:space="0" w:color="auto"/>
            <w:right w:val="none" w:sz="0" w:space="0" w:color="auto"/>
          </w:divBdr>
        </w:div>
        <w:div w:id="1924684906">
          <w:marLeft w:val="1022"/>
          <w:marRight w:val="0"/>
          <w:marTop w:val="200"/>
          <w:marBottom w:val="0"/>
          <w:divBdr>
            <w:top w:val="none" w:sz="0" w:space="0" w:color="auto"/>
            <w:left w:val="none" w:sz="0" w:space="0" w:color="auto"/>
            <w:bottom w:val="none" w:sz="0" w:space="0" w:color="auto"/>
            <w:right w:val="none" w:sz="0" w:space="0" w:color="auto"/>
          </w:divBdr>
        </w:div>
        <w:div w:id="1924684908">
          <w:marLeft w:val="274"/>
          <w:marRight w:val="0"/>
          <w:marTop w:val="280"/>
          <w:marBottom w:val="0"/>
          <w:divBdr>
            <w:top w:val="none" w:sz="0" w:space="0" w:color="auto"/>
            <w:left w:val="none" w:sz="0" w:space="0" w:color="auto"/>
            <w:bottom w:val="none" w:sz="0" w:space="0" w:color="auto"/>
            <w:right w:val="none" w:sz="0" w:space="0" w:color="auto"/>
          </w:divBdr>
        </w:div>
        <w:div w:id="1924684911">
          <w:marLeft w:val="1022"/>
          <w:marRight w:val="0"/>
          <w:marTop w:val="200"/>
          <w:marBottom w:val="0"/>
          <w:divBdr>
            <w:top w:val="none" w:sz="0" w:space="0" w:color="auto"/>
            <w:left w:val="none" w:sz="0" w:space="0" w:color="auto"/>
            <w:bottom w:val="none" w:sz="0" w:space="0" w:color="auto"/>
            <w:right w:val="none" w:sz="0" w:space="0" w:color="auto"/>
          </w:divBdr>
        </w:div>
        <w:div w:id="1924684912">
          <w:marLeft w:val="274"/>
          <w:marRight w:val="0"/>
          <w:marTop w:val="260"/>
          <w:marBottom w:val="0"/>
          <w:divBdr>
            <w:top w:val="none" w:sz="0" w:space="0" w:color="auto"/>
            <w:left w:val="none" w:sz="0" w:space="0" w:color="auto"/>
            <w:bottom w:val="none" w:sz="0" w:space="0" w:color="auto"/>
            <w:right w:val="none" w:sz="0" w:space="0" w:color="auto"/>
          </w:divBdr>
        </w:div>
        <w:div w:id="1924684923">
          <w:marLeft w:val="1022"/>
          <w:marRight w:val="0"/>
          <w:marTop w:val="200"/>
          <w:marBottom w:val="0"/>
          <w:divBdr>
            <w:top w:val="none" w:sz="0" w:space="0" w:color="auto"/>
            <w:left w:val="none" w:sz="0" w:space="0" w:color="auto"/>
            <w:bottom w:val="none" w:sz="0" w:space="0" w:color="auto"/>
            <w:right w:val="none" w:sz="0" w:space="0" w:color="auto"/>
          </w:divBdr>
        </w:div>
      </w:divsChild>
    </w:div>
    <w:div w:id="1924684893">
      <w:marLeft w:val="0"/>
      <w:marRight w:val="0"/>
      <w:marTop w:val="0"/>
      <w:marBottom w:val="0"/>
      <w:divBdr>
        <w:top w:val="none" w:sz="0" w:space="0" w:color="auto"/>
        <w:left w:val="none" w:sz="0" w:space="0" w:color="auto"/>
        <w:bottom w:val="none" w:sz="0" w:space="0" w:color="auto"/>
        <w:right w:val="none" w:sz="0" w:space="0" w:color="auto"/>
      </w:divBdr>
      <w:divsChild>
        <w:div w:id="1924684878">
          <w:marLeft w:val="274"/>
          <w:marRight w:val="0"/>
          <w:marTop w:val="340"/>
          <w:marBottom w:val="0"/>
          <w:divBdr>
            <w:top w:val="none" w:sz="0" w:space="0" w:color="auto"/>
            <w:left w:val="none" w:sz="0" w:space="0" w:color="auto"/>
            <w:bottom w:val="none" w:sz="0" w:space="0" w:color="auto"/>
            <w:right w:val="none" w:sz="0" w:space="0" w:color="auto"/>
          </w:divBdr>
        </w:div>
        <w:div w:id="1924684884">
          <w:marLeft w:val="274"/>
          <w:marRight w:val="0"/>
          <w:marTop w:val="340"/>
          <w:marBottom w:val="0"/>
          <w:divBdr>
            <w:top w:val="none" w:sz="0" w:space="0" w:color="auto"/>
            <w:left w:val="none" w:sz="0" w:space="0" w:color="auto"/>
            <w:bottom w:val="none" w:sz="0" w:space="0" w:color="auto"/>
            <w:right w:val="none" w:sz="0" w:space="0" w:color="auto"/>
          </w:divBdr>
        </w:div>
      </w:divsChild>
    </w:div>
    <w:div w:id="1924684894">
      <w:marLeft w:val="0"/>
      <w:marRight w:val="0"/>
      <w:marTop w:val="0"/>
      <w:marBottom w:val="0"/>
      <w:divBdr>
        <w:top w:val="none" w:sz="0" w:space="0" w:color="auto"/>
        <w:left w:val="none" w:sz="0" w:space="0" w:color="auto"/>
        <w:bottom w:val="none" w:sz="0" w:space="0" w:color="auto"/>
        <w:right w:val="none" w:sz="0" w:space="0" w:color="auto"/>
      </w:divBdr>
    </w:div>
    <w:div w:id="1924684897">
      <w:marLeft w:val="0"/>
      <w:marRight w:val="0"/>
      <w:marTop w:val="0"/>
      <w:marBottom w:val="0"/>
      <w:divBdr>
        <w:top w:val="none" w:sz="0" w:space="0" w:color="auto"/>
        <w:left w:val="none" w:sz="0" w:space="0" w:color="auto"/>
        <w:bottom w:val="none" w:sz="0" w:space="0" w:color="auto"/>
        <w:right w:val="none" w:sz="0" w:space="0" w:color="auto"/>
      </w:divBdr>
      <w:divsChild>
        <w:div w:id="1924684889">
          <w:marLeft w:val="274"/>
          <w:marRight w:val="0"/>
          <w:marTop w:val="340"/>
          <w:marBottom w:val="0"/>
          <w:divBdr>
            <w:top w:val="none" w:sz="0" w:space="0" w:color="auto"/>
            <w:left w:val="none" w:sz="0" w:space="0" w:color="auto"/>
            <w:bottom w:val="none" w:sz="0" w:space="0" w:color="auto"/>
            <w:right w:val="none" w:sz="0" w:space="0" w:color="auto"/>
          </w:divBdr>
        </w:div>
        <w:div w:id="1924684921">
          <w:marLeft w:val="274"/>
          <w:marRight w:val="0"/>
          <w:marTop w:val="340"/>
          <w:marBottom w:val="0"/>
          <w:divBdr>
            <w:top w:val="none" w:sz="0" w:space="0" w:color="auto"/>
            <w:left w:val="none" w:sz="0" w:space="0" w:color="auto"/>
            <w:bottom w:val="none" w:sz="0" w:space="0" w:color="auto"/>
            <w:right w:val="none" w:sz="0" w:space="0" w:color="auto"/>
          </w:divBdr>
        </w:div>
      </w:divsChild>
    </w:div>
    <w:div w:id="1924684899">
      <w:marLeft w:val="0"/>
      <w:marRight w:val="0"/>
      <w:marTop w:val="0"/>
      <w:marBottom w:val="0"/>
      <w:divBdr>
        <w:top w:val="none" w:sz="0" w:space="0" w:color="auto"/>
        <w:left w:val="none" w:sz="0" w:space="0" w:color="auto"/>
        <w:bottom w:val="none" w:sz="0" w:space="0" w:color="auto"/>
        <w:right w:val="none" w:sz="0" w:space="0" w:color="auto"/>
      </w:divBdr>
      <w:divsChild>
        <w:div w:id="1924684922">
          <w:marLeft w:val="0"/>
          <w:marRight w:val="0"/>
          <w:marTop w:val="0"/>
          <w:marBottom w:val="0"/>
          <w:divBdr>
            <w:top w:val="none" w:sz="0" w:space="0" w:color="auto"/>
            <w:left w:val="none" w:sz="0" w:space="0" w:color="auto"/>
            <w:bottom w:val="none" w:sz="0" w:space="0" w:color="auto"/>
            <w:right w:val="none" w:sz="0" w:space="0" w:color="auto"/>
          </w:divBdr>
          <w:divsChild>
            <w:div w:id="1924684909">
              <w:marLeft w:val="0"/>
              <w:marRight w:val="0"/>
              <w:marTop w:val="0"/>
              <w:marBottom w:val="0"/>
              <w:divBdr>
                <w:top w:val="none" w:sz="0" w:space="0" w:color="auto"/>
                <w:left w:val="none" w:sz="0" w:space="0" w:color="auto"/>
                <w:bottom w:val="none" w:sz="0" w:space="0" w:color="auto"/>
                <w:right w:val="none" w:sz="0" w:space="0" w:color="auto"/>
              </w:divBdr>
              <w:divsChild>
                <w:div w:id="1924684891">
                  <w:marLeft w:val="0"/>
                  <w:marRight w:val="0"/>
                  <w:marTop w:val="0"/>
                  <w:marBottom w:val="0"/>
                  <w:divBdr>
                    <w:top w:val="none" w:sz="0" w:space="0" w:color="auto"/>
                    <w:left w:val="none" w:sz="0" w:space="0" w:color="auto"/>
                    <w:bottom w:val="none" w:sz="0" w:space="0" w:color="auto"/>
                    <w:right w:val="none" w:sz="0" w:space="0" w:color="auto"/>
                  </w:divBdr>
                  <w:divsChild>
                    <w:div w:id="1924684903">
                      <w:marLeft w:val="0"/>
                      <w:marRight w:val="0"/>
                      <w:marTop w:val="0"/>
                      <w:marBottom w:val="0"/>
                      <w:divBdr>
                        <w:top w:val="none" w:sz="0" w:space="0" w:color="auto"/>
                        <w:left w:val="none" w:sz="0" w:space="0" w:color="auto"/>
                        <w:bottom w:val="none" w:sz="0" w:space="0" w:color="auto"/>
                        <w:right w:val="none" w:sz="0" w:space="0" w:color="auto"/>
                      </w:divBdr>
                      <w:divsChild>
                        <w:div w:id="1924684905">
                          <w:marLeft w:val="0"/>
                          <w:marRight w:val="0"/>
                          <w:marTop w:val="0"/>
                          <w:marBottom w:val="0"/>
                          <w:divBdr>
                            <w:top w:val="none" w:sz="0" w:space="0" w:color="auto"/>
                            <w:left w:val="none" w:sz="0" w:space="0" w:color="auto"/>
                            <w:bottom w:val="none" w:sz="0" w:space="0" w:color="auto"/>
                            <w:right w:val="none" w:sz="0" w:space="0" w:color="auto"/>
                          </w:divBdr>
                          <w:divsChild>
                            <w:div w:id="1924684918">
                              <w:marLeft w:val="0"/>
                              <w:marRight w:val="0"/>
                              <w:marTop w:val="0"/>
                              <w:marBottom w:val="0"/>
                              <w:divBdr>
                                <w:top w:val="none" w:sz="0" w:space="0" w:color="auto"/>
                                <w:left w:val="none" w:sz="0" w:space="0" w:color="auto"/>
                                <w:bottom w:val="none" w:sz="0" w:space="0" w:color="auto"/>
                                <w:right w:val="none" w:sz="0" w:space="0" w:color="auto"/>
                              </w:divBdr>
                              <w:divsChild>
                                <w:div w:id="1924684879">
                                  <w:marLeft w:val="0"/>
                                  <w:marRight w:val="0"/>
                                  <w:marTop w:val="0"/>
                                  <w:marBottom w:val="0"/>
                                  <w:divBdr>
                                    <w:top w:val="none" w:sz="0" w:space="0" w:color="auto"/>
                                    <w:left w:val="none" w:sz="0" w:space="0" w:color="auto"/>
                                    <w:bottom w:val="none" w:sz="0" w:space="0" w:color="auto"/>
                                    <w:right w:val="none" w:sz="0" w:space="0" w:color="auto"/>
                                  </w:divBdr>
                                  <w:divsChild>
                                    <w:div w:id="1924684902">
                                      <w:marLeft w:val="0"/>
                                      <w:marRight w:val="0"/>
                                      <w:marTop w:val="0"/>
                                      <w:marBottom w:val="0"/>
                                      <w:divBdr>
                                        <w:top w:val="none" w:sz="0" w:space="0" w:color="auto"/>
                                        <w:left w:val="none" w:sz="0" w:space="0" w:color="auto"/>
                                        <w:bottom w:val="none" w:sz="0" w:space="0" w:color="auto"/>
                                        <w:right w:val="none" w:sz="0" w:space="0" w:color="auto"/>
                                      </w:divBdr>
                                      <w:divsChild>
                                        <w:div w:id="1924684892">
                                          <w:marLeft w:val="0"/>
                                          <w:marRight w:val="0"/>
                                          <w:marTop w:val="0"/>
                                          <w:marBottom w:val="0"/>
                                          <w:divBdr>
                                            <w:top w:val="none" w:sz="0" w:space="0" w:color="auto"/>
                                            <w:left w:val="none" w:sz="0" w:space="0" w:color="auto"/>
                                            <w:bottom w:val="none" w:sz="0" w:space="0" w:color="auto"/>
                                            <w:right w:val="none" w:sz="0" w:space="0" w:color="auto"/>
                                          </w:divBdr>
                                          <w:divsChild>
                                            <w:div w:id="192468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4684900">
      <w:marLeft w:val="0"/>
      <w:marRight w:val="0"/>
      <w:marTop w:val="0"/>
      <w:marBottom w:val="0"/>
      <w:divBdr>
        <w:top w:val="none" w:sz="0" w:space="0" w:color="auto"/>
        <w:left w:val="none" w:sz="0" w:space="0" w:color="auto"/>
        <w:bottom w:val="none" w:sz="0" w:space="0" w:color="auto"/>
        <w:right w:val="none" w:sz="0" w:space="0" w:color="auto"/>
      </w:divBdr>
    </w:div>
    <w:div w:id="1924684907">
      <w:marLeft w:val="0"/>
      <w:marRight w:val="0"/>
      <w:marTop w:val="0"/>
      <w:marBottom w:val="0"/>
      <w:divBdr>
        <w:top w:val="none" w:sz="0" w:space="0" w:color="auto"/>
        <w:left w:val="none" w:sz="0" w:space="0" w:color="auto"/>
        <w:bottom w:val="none" w:sz="0" w:space="0" w:color="auto"/>
        <w:right w:val="none" w:sz="0" w:space="0" w:color="auto"/>
      </w:divBdr>
    </w:div>
    <w:div w:id="1924684913">
      <w:marLeft w:val="0"/>
      <w:marRight w:val="0"/>
      <w:marTop w:val="0"/>
      <w:marBottom w:val="0"/>
      <w:divBdr>
        <w:top w:val="none" w:sz="0" w:space="0" w:color="auto"/>
        <w:left w:val="none" w:sz="0" w:space="0" w:color="auto"/>
        <w:bottom w:val="none" w:sz="0" w:space="0" w:color="auto"/>
        <w:right w:val="none" w:sz="0" w:space="0" w:color="auto"/>
      </w:divBdr>
    </w:div>
    <w:div w:id="1924684916">
      <w:marLeft w:val="0"/>
      <w:marRight w:val="0"/>
      <w:marTop w:val="0"/>
      <w:marBottom w:val="0"/>
      <w:divBdr>
        <w:top w:val="none" w:sz="0" w:space="0" w:color="auto"/>
        <w:left w:val="none" w:sz="0" w:space="0" w:color="auto"/>
        <w:bottom w:val="none" w:sz="0" w:space="0" w:color="auto"/>
        <w:right w:val="none" w:sz="0" w:space="0" w:color="auto"/>
      </w:divBdr>
      <w:divsChild>
        <w:div w:id="1924684882">
          <w:marLeft w:val="274"/>
          <w:marRight w:val="0"/>
          <w:marTop w:val="240"/>
          <w:marBottom w:val="0"/>
          <w:divBdr>
            <w:top w:val="none" w:sz="0" w:space="0" w:color="auto"/>
            <w:left w:val="none" w:sz="0" w:space="0" w:color="auto"/>
            <w:bottom w:val="none" w:sz="0" w:space="0" w:color="auto"/>
            <w:right w:val="none" w:sz="0" w:space="0" w:color="auto"/>
          </w:divBdr>
        </w:div>
        <w:div w:id="1924684883">
          <w:marLeft w:val="274"/>
          <w:marRight w:val="0"/>
          <w:marTop w:val="240"/>
          <w:marBottom w:val="0"/>
          <w:divBdr>
            <w:top w:val="none" w:sz="0" w:space="0" w:color="auto"/>
            <w:left w:val="none" w:sz="0" w:space="0" w:color="auto"/>
            <w:bottom w:val="none" w:sz="0" w:space="0" w:color="auto"/>
            <w:right w:val="none" w:sz="0" w:space="0" w:color="auto"/>
          </w:divBdr>
        </w:div>
        <w:div w:id="1924684904">
          <w:marLeft w:val="274"/>
          <w:marRight w:val="0"/>
          <w:marTop w:val="240"/>
          <w:marBottom w:val="0"/>
          <w:divBdr>
            <w:top w:val="none" w:sz="0" w:space="0" w:color="auto"/>
            <w:left w:val="none" w:sz="0" w:space="0" w:color="auto"/>
            <w:bottom w:val="none" w:sz="0" w:space="0" w:color="auto"/>
            <w:right w:val="none" w:sz="0" w:space="0" w:color="auto"/>
          </w:divBdr>
        </w:div>
      </w:divsChild>
    </w:div>
    <w:div w:id="1924684919">
      <w:marLeft w:val="0"/>
      <w:marRight w:val="0"/>
      <w:marTop w:val="0"/>
      <w:marBottom w:val="0"/>
      <w:divBdr>
        <w:top w:val="none" w:sz="0" w:space="0" w:color="auto"/>
        <w:left w:val="none" w:sz="0" w:space="0" w:color="auto"/>
        <w:bottom w:val="none" w:sz="0" w:space="0" w:color="auto"/>
        <w:right w:val="none" w:sz="0" w:space="0" w:color="auto"/>
      </w:divBdr>
      <w:divsChild>
        <w:div w:id="1924684915">
          <w:marLeft w:val="0"/>
          <w:marRight w:val="0"/>
          <w:marTop w:val="0"/>
          <w:marBottom w:val="0"/>
          <w:divBdr>
            <w:top w:val="none" w:sz="0" w:space="0" w:color="auto"/>
            <w:left w:val="none" w:sz="0" w:space="0" w:color="auto"/>
            <w:bottom w:val="none" w:sz="0" w:space="0" w:color="auto"/>
            <w:right w:val="none" w:sz="0" w:space="0" w:color="auto"/>
          </w:divBdr>
          <w:divsChild>
            <w:div w:id="1924684917">
              <w:marLeft w:val="0"/>
              <w:marRight w:val="0"/>
              <w:marTop w:val="0"/>
              <w:marBottom w:val="0"/>
              <w:divBdr>
                <w:top w:val="none" w:sz="0" w:space="0" w:color="auto"/>
                <w:left w:val="none" w:sz="0" w:space="0" w:color="auto"/>
                <w:bottom w:val="none" w:sz="0" w:space="0" w:color="auto"/>
                <w:right w:val="none" w:sz="0" w:space="0" w:color="auto"/>
              </w:divBdr>
              <w:divsChild>
                <w:div w:id="1924684910">
                  <w:marLeft w:val="0"/>
                  <w:marRight w:val="0"/>
                  <w:marTop w:val="0"/>
                  <w:marBottom w:val="0"/>
                  <w:divBdr>
                    <w:top w:val="none" w:sz="0" w:space="0" w:color="auto"/>
                    <w:left w:val="none" w:sz="0" w:space="0" w:color="auto"/>
                    <w:bottom w:val="none" w:sz="0" w:space="0" w:color="auto"/>
                    <w:right w:val="none" w:sz="0" w:space="0" w:color="auto"/>
                  </w:divBdr>
                  <w:divsChild>
                    <w:div w:id="1924684924">
                      <w:marLeft w:val="0"/>
                      <w:marRight w:val="0"/>
                      <w:marTop w:val="0"/>
                      <w:marBottom w:val="0"/>
                      <w:divBdr>
                        <w:top w:val="none" w:sz="0" w:space="0" w:color="auto"/>
                        <w:left w:val="none" w:sz="0" w:space="0" w:color="auto"/>
                        <w:bottom w:val="none" w:sz="0" w:space="0" w:color="auto"/>
                        <w:right w:val="none" w:sz="0" w:space="0" w:color="auto"/>
                      </w:divBdr>
                      <w:divsChild>
                        <w:div w:id="1924684881">
                          <w:marLeft w:val="0"/>
                          <w:marRight w:val="0"/>
                          <w:marTop w:val="0"/>
                          <w:marBottom w:val="0"/>
                          <w:divBdr>
                            <w:top w:val="none" w:sz="0" w:space="0" w:color="auto"/>
                            <w:left w:val="none" w:sz="0" w:space="0" w:color="auto"/>
                            <w:bottom w:val="none" w:sz="0" w:space="0" w:color="auto"/>
                            <w:right w:val="none" w:sz="0" w:space="0" w:color="auto"/>
                          </w:divBdr>
                          <w:divsChild>
                            <w:div w:id="1924684885">
                              <w:marLeft w:val="0"/>
                              <w:marRight w:val="0"/>
                              <w:marTop w:val="0"/>
                              <w:marBottom w:val="0"/>
                              <w:divBdr>
                                <w:top w:val="none" w:sz="0" w:space="0" w:color="auto"/>
                                <w:left w:val="none" w:sz="0" w:space="0" w:color="auto"/>
                                <w:bottom w:val="none" w:sz="0" w:space="0" w:color="auto"/>
                                <w:right w:val="none" w:sz="0" w:space="0" w:color="auto"/>
                              </w:divBdr>
                              <w:divsChild>
                                <w:div w:id="1924684895">
                                  <w:marLeft w:val="0"/>
                                  <w:marRight w:val="0"/>
                                  <w:marTop w:val="0"/>
                                  <w:marBottom w:val="0"/>
                                  <w:divBdr>
                                    <w:top w:val="none" w:sz="0" w:space="0" w:color="auto"/>
                                    <w:left w:val="none" w:sz="0" w:space="0" w:color="auto"/>
                                    <w:bottom w:val="none" w:sz="0" w:space="0" w:color="auto"/>
                                    <w:right w:val="none" w:sz="0" w:space="0" w:color="auto"/>
                                  </w:divBdr>
                                  <w:divsChild>
                                    <w:div w:id="1924684901">
                                      <w:marLeft w:val="0"/>
                                      <w:marRight w:val="0"/>
                                      <w:marTop w:val="0"/>
                                      <w:marBottom w:val="0"/>
                                      <w:divBdr>
                                        <w:top w:val="none" w:sz="0" w:space="0" w:color="auto"/>
                                        <w:left w:val="none" w:sz="0" w:space="0" w:color="auto"/>
                                        <w:bottom w:val="none" w:sz="0" w:space="0" w:color="auto"/>
                                        <w:right w:val="none" w:sz="0" w:space="0" w:color="auto"/>
                                      </w:divBdr>
                                      <w:divsChild>
                                        <w:div w:id="1924684920">
                                          <w:marLeft w:val="0"/>
                                          <w:marRight w:val="0"/>
                                          <w:marTop w:val="0"/>
                                          <w:marBottom w:val="0"/>
                                          <w:divBdr>
                                            <w:top w:val="none" w:sz="0" w:space="0" w:color="auto"/>
                                            <w:left w:val="none" w:sz="0" w:space="0" w:color="auto"/>
                                            <w:bottom w:val="none" w:sz="0" w:space="0" w:color="auto"/>
                                            <w:right w:val="none" w:sz="0" w:space="0" w:color="auto"/>
                                          </w:divBdr>
                                          <w:divsChild>
                                            <w:div w:id="192468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466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3676AA0944E4AAAA85BBD57972DF7" ma:contentTypeVersion="15" ma:contentTypeDescription="Create a new document." ma:contentTypeScope="" ma:versionID="0bb3cf89acbb586d469c9dc9c672ceac">
  <xsd:schema xmlns:xsd="http://www.w3.org/2001/XMLSchema" xmlns:xs="http://www.w3.org/2001/XMLSchema" xmlns:p="http://schemas.microsoft.com/office/2006/metadata/properties" xmlns:ns1="http://schemas.microsoft.com/sharepoint/v3" xmlns:ns2="3bbf4ae4-3d4d-4573-97ac-9a14d372cf09" xmlns:ns3="4255a78a-cc52-4c93-a6fc-64d1640bae4d" targetNamespace="http://schemas.microsoft.com/office/2006/metadata/properties" ma:root="true" ma:fieldsID="a97797a149fc363a070128d043358331" ns1:_="" ns2:_="" ns3:_="">
    <xsd:import namespace="http://schemas.microsoft.com/sharepoint/v3"/>
    <xsd:import namespace="3bbf4ae4-3d4d-4573-97ac-9a14d372cf09"/>
    <xsd:import namespace="4255a78a-cc52-4c93-a6fc-64d1640ba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bf4ae4-3d4d-4573-97ac-9a14d372cf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55a78a-cc52-4c93-a6fc-64d1640bae4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Flow_SignoffStatus xmlns="3bbf4ae4-3d4d-4573-97ac-9a14d372cf09" xsi:nil="true"/>
  </documentManagement>
</p:properties>
</file>

<file path=customXml/itemProps1.xml><?xml version="1.0" encoding="utf-8"?>
<ds:datastoreItem xmlns:ds="http://schemas.openxmlformats.org/officeDocument/2006/customXml" ds:itemID="{C1F21993-8D08-4758-8D6E-F1D4CC06DD38}">
  <ds:schemaRefs>
    <ds:schemaRef ds:uri="http://schemas.microsoft.com/sharepoint/v3/contenttype/forms"/>
  </ds:schemaRefs>
</ds:datastoreItem>
</file>

<file path=customXml/itemProps2.xml><?xml version="1.0" encoding="utf-8"?>
<ds:datastoreItem xmlns:ds="http://schemas.openxmlformats.org/officeDocument/2006/customXml" ds:itemID="{261437C6-C98A-494E-A9E5-B00B7DDD5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bbf4ae4-3d4d-4573-97ac-9a14d372cf09"/>
    <ds:schemaRef ds:uri="4255a78a-cc52-4c93-a6fc-64d1640ba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4ABBF1-C6E7-4919-9920-C58BFDD23470}">
  <ds:schemaRefs>
    <ds:schemaRef ds:uri="http://schemas.openxmlformats.org/officeDocument/2006/bibliography"/>
  </ds:schemaRefs>
</ds:datastoreItem>
</file>

<file path=customXml/itemProps4.xml><?xml version="1.0" encoding="utf-8"?>
<ds:datastoreItem xmlns:ds="http://schemas.openxmlformats.org/officeDocument/2006/customXml" ds:itemID="{8DFC6840-F752-44B7-A0CF-6F1F2ABBE3E0}">
  <ds:schemaRefs>
    <ds:schemaRef ds:uri="http://schemas.microsoft.com/office/2006/metadata/properties"/>
    <ds:schemaRef ds:uri="http://schemas.microsoft.com/office/infopath/2007/PartnerControls"/>
    <ds:schemaRef ds:uri="http://schemas.microsoft.com/sharepoint/v3"/>
    <ds:schemaRef ds:uri="3bbf4ae4-3d4d-4573-97ac-9a14d372cf0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4665</Words>
  <Characters>26594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SERVICE DESCRIPTION: Optus Evolve Service</vt:lpstr>
    </vt:vector>
  </TitlesOfParts>
  <Company>Optus Systems Pty Ltd</Company>
  <LinksUpToDate>false</LinksUpToDate>
  <CharactersWithSpaces>31197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DESCRIPTION: Optus Evolve Service</dc:title>
  <dc:subject/>
  <dc:creator>Author Unknown</dc:creator>
  <cp:keywords/>
  <dc:description/>
  <cp:lastModifiedBy>Mayee Chan</cp:lastModifiedBy>
  <cp:revision>2</cp:revision>
  <cp:lastPrinted>2014-10-24T03:21:00Z</cp:lastPrinted>
  <dcterms:created xsi:type="dcterms:W3CDTF">2022-10-05T22:19:00Z</dcterms:created>
  <dcterms:modified xsi:type="dcterms:W3CDTF">2022-10-05T22:19:00Z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0x0101008596C7D3761B604FB2311760D65DDCC9</vt:lpwstr>
  </property>
  <property fmtid="{D5CDD505-2E9C-101B-9397-08002B2CF9AE}" pid="3" name="_ip_UnifiedCompliancePolicyUIAction">
    <vt:lpwstr/>
  </property>
  <property fmtid="{D5CDD505-2E9C-101B-9397-08002B2CF9AE}" pid="4" name="_ip_UnifiedCompliancePolicyProperties">
    <vt:lpwstr/>
  </property>
  <property fmtid="{D5CDD505-2E9C-101B-9397-08002B2CF9AE}" pid="5" name="Sign-off status">
    <vt:lpwstr/>
  </property>
  <property fmtid="{D5CDD505-2E9C-101B-9397-08002B2CF9AE}" pid="6" name="ndDocumentId">
    <vt:lpwstr>3458-5807-3374</vt:lpwstr>
  </property>
</Properties>
</file>